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F2D52">
      <w:pPr>
        <w:spacing w:line="578"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第六届亚洲沙滩运动会</w:t>
      </w:r>
    </w:p>
    <w:p w14:paraId="088F9601">
      <w:pPr>
        <w:spacing w:line="578" w:lineRule="exact"/>
        <w:jc w:val="center"/>
        <w:rPr>
          <w:rFonts w:hint="default"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rPr>
        <w:t>收费卡项目家具及小家电</w:t>
      </w:r>
      <w:r>
        <w:rPr>
          <w:rFonts w:hint="eastAsia" w:ascii="方正小标宋简体" w:hAnsi="方正小标宋简体" w:eastAsia="方正小标宋简体" w:cs="方正小标宋简体"/>
          <w:sz w:val="44"/>
          <w:szCs w:val="44"/>
          <w:lang w:val="en-US" w:eastAsia="zh-CN"/>
        </w:rPr>
        <w:t>类</w:t>
      </w:r>
      <w:r>
        <w:rPr>
          <w:rFonts w:hint="eastAsia" w:ascii="方正小标宋简体" w:hAnsi="方正小标宋简体" w:eastAsia="方正小标宋简体" w:cs="方正小标宋简体"/>
          <w:sz w:val="44"/>
          <w:szCs w:val="44"/>
          <w:lang w:val="en-US" w:eastAsia="zh-CN"/>
        </w:rPr>
        <w:br w:type="textWrapping"/>
      </w:r>
      <w:r>
        <w:rPr>
          <w:rFonts w:hint="eastAsia" w:ascii="方正小标宋简体" w:hAnsi="方正小标宋简体" w:eastAsia="方正小标宋简体" w:cs="方正小标宋简体"/>
          <w:sz w:val="44"/>
          <w:szCs w:val="44"/>
        </w:rPr>
        <w:t>租赁</w:t>
      </w:r>
      <w:r>
        <w:rPr>
          <w:rFonts w:hint="eastAsia" w:ascii="方正小标宋简体" w:hAnsi="方正小标宋简体" w:eastAsia="方正小标宋简体" w:cs="方正小标宋简体"/>
          <w:sz w:val="44"/>
          <w:szCs w:val="44"/>
          <w:lang w:val="en-US" w:eastAsia="zh-CN"/>
        </w:rPr>
        <w:t>服务项目采购文件</w:t>
      </w:r>
    </w:p>
    <w:p w14:paraId="68D31321">
      <w:pPr>
        <w:spacing w:line="578" w:lineRule="exact"/>
        <w:jc w:val="center"/>
        <w:rPr>
          <w:rFonts w:ascii="方正小标宋简体" w:hAnsi="方正小标宋简体" w:eastAsia="方正小标宋简体" w:cs="方正小标宋简体"/>
          <w:sz w:val="44"/>
          <w:szCs w:val="44"/>
        </w:rPr>
      </w:pPr>
    </w:p>
    <w:p w14:paraId="61025831">
      <w:pPr>
        <w:keepNext w:val="0"/>
        <w:keepLines w:val="0"/>
        <w:widowControl/>
        <w:suppressLineNumbers w:val="0"/>
        <w:spacing w:before="0" w:beforeAutospacing="0" w:after="0" w:afterAutospacing="0" w:line="578" w:lineRule="exact"/>
        <w:ind w:left="0" w:right="0" w:firstLine="640" w:firstLineChars="200"/>
        <w:jc w:val="left"/>
        <w:rPr>
          <w:rFonts w:ascii="仿宋_GB2312" w:eastAsia="仿宋_GB2312"/>
          <w:sz w:val="32"/>
          <w:szCs w:val="32"/>
        </w:rPr>
      </w:pPr>
      <w:r>
        <w:rPr>
          <w:rFonts w:hint="default" w:ascii="仿宋" w:hAnsi="仿宋" w:eastAsia="仿宋" w:cs="仿宋"/>
          <w:kern w:val="0"/>
          <w:sz w:val="32"/>
          <w:szCs w:val="32"/>
          <w:lang w:val="en-US" w:eastAsia="zh-CN" w:bidi="ar"/>
          <w:woUserID w:val="1"/>
        </w:rPr>
        <w:t>收费卡服务是三亚</w:t>
      </w:r>
      <w:r>
        <w:rPr>
          <w:rFonts w:hint="default" w:ascii="仿宋" w:hAnsi="仿宋" w:eastAsia="仿宋" w:cs="Arial"/>
          <w:kern w:val="0"/>
          <w:sz w:val="32"/>
          <w:szCs w:val="32"/>
          <w:lang w:val="en-US" w:eastAsia="zh-CN" w:bidi="ar"/>
          <w:woUserID w:val="1"/>
        </w:rPr>
        <w:t>2026年第六届亚洲沙滩运动会</w:t>
      </w:r>
      <w:r>
        <w:rPr>
          <w:rFonts w:hint="default" w:ascii="仿宋" w:hAnsi="仿宋" w:eastAsia="仿宋" w:cs="仿宋"/>
          <w:kern w:val="0"/>
          <w:sz w:val="32"/>
          <w:szCs w:val="32"/>
          <w:lang w:val="en-US" w:eastAsia="zh-CN" w:bidi="ar"/>
          <w:woUserID w:val="1"/>
        </w:rPr>
        <w:t>组委会向即将参加三亚</w:t>
      </w:r>
      <w:r>
        <w:rPr>
          <w:rFonts w:hint="default" w:ascii="仿宋" w:hAnsi="仿宋" w:eastAsia="仿宋" w:cs="Arial"/>
          <w:kern w:val="0"/>
          <w:sz w:val="32"/>
          <w:szCs w:val="32"/>
          <w:lang w:val="en-US" w:eastAsia="zh-CN" w:bidi="ar"/>
          <w:woUserID w:val="1"/>
        </w:rPr>
        <w:t>2026年第六届亚洲沙滩运动会</w:t>
      </w:r>
      <w:r>
        <w:rPr>
          <w:rFonts w:hint="default" w:ascii="仿宋" w:hAnsi="仿宋" w:eastAsia="仿宋" w:cs="仿宋"/>
          <w:kern w:val="0"/>
          <w:sz w:val="32"/>
          <w:szCs w:val="32"/>
          <w:lang w:val="en-US" w:eastAsia="zh-CN" w:bidi="ar"/>
          <w:woUserID w:val="1"/>
        </w:rPr>
        <w:t>的客户群提供的服务</w:t>
      </w:r>
      <w:r>
        <w:rPr>
          <w:rFonts w:hint="default" w:ascii="仿宋" w:hAnsi="仿宋" w:eastAsia="仿宋" w:cs="仿宋"/>
          <w:kern w:val="0"/>
          <w:sz w:val="32"/>
          <w:szCs w:val="32"/>
          <w:lang w:eastAsia="zh-CN" w:bidi="ar"/>
          <w:woUserID w:val="1"/>
        </w:rPr>
        <w:t>。目前已收集全部客户群订单，</w:t>
      </w:r>
      <w:r>
        <w:rPr>
          <w:rFonts w:hint="eastAsia" w:ascii="仿宋_GB2312" w:hAnsi="仿宋_GB2312" w:eastAsia="仿宋_GB2312" w:cs="仿宋_GB2312"/>
          <w:kern w:val="0"/>
          <w:sz w:val="32"/>
          <w:szCs w:val="32"/>
          <w:lang w:bidi="ar"/>
        </w:rPr>
        <w:t>为</w:t>
      </w:r>
      <w:r>
        <w:rPr>
          <w:rFonts w:hint="default" w:ascii="仿宋_GB2312" w:hAnsi="仿宋_GB2312" w:eastAsia="仿宋_GB2312" w:cs="仿宋_GB2312"/>
          <w:kern w:val="0"/>
          <w:sz w:val="32"/>
          <w:szCs w:val="32"/>
          <w:lang w:bidi="ar"/>
          <w:woUserID w:val="1"/>
        </w:rPr>
        <w:t>满足</w:t>
      </w:r>
      <w:r>
        <w:rPr>
          <w:rFonts w:hint="eastAsia" w:ascii="仿宋_GB2312" w:hAnsi="仿宋_GB2312" w:eastAsia="仿宋_GB2312" w:cs="仿宋_GB2312"/>
          <w:kern w:val="0"/>
          <w:sz w:val="32"/>
          <w:szCs w:val="32"/>
          <w:lang w:bidi="ar"/>
        </w:rPr>
        <w:t>运动员村</w:t>
      </w:r>
      <w:r>
        <w:rPr>
          <w:rFonts w:hint="default" w:ascii="仿宋_GB2312" w:hAnsi="仿宋_GB2312" w:eastAsia="仿宋_GB2312" w:cs="仿宋_GB2312"/>
          <w:kern w:val="0"/>
          <w:sz w:val="32"/>
          <w:szCs w:val="32"/>
          <w:lang w:bidi="ar"/>
          <w:woUserID w:val="1"/>
        </w:rPr>
        <w:t>收费卡项目订单</w:t>
      </w:r>
      <w:r>
        <w:rPr>
          <w:rFonts w:hint="eastAsia" w:ascii="仿宋_GB2312" w:hAnsi="仿宋_GB2312" w:eastAsia="仿宋_GB2312" w:cs="仿宋_GB2312"/>
          <w:sz w:val="32"/>
          <w:szCs w:val="32"/>
        </w:rPr>
        <w:t>需求</w:t>
      </w:r>
      <w:r>
        <w:rPr>
          <w:rFonts w:hint="eastAsia" w:ascii="仿宋_GB2312" w:eastAsia="仿宋_GB2312"/>
          <w:sz w:val="32"/>
          <w:szCs w:val="32"/>
        </w:rPr>
        <w:t>，特制定以下采购方案：</w:t>
      </w:r>
    </w:p>
    <w:p w14:paraId="5ED0F788">
      <w:pPr>
        <w:spacing w:line="578" w:lineRule="exact"/>
        <w:ind w:firstLine="640" w:firstLineChars="200"/>
        <w:rPr>
          <w:rFonts w:ascii="黑体" w:hAnsi="黑体" w:eastAsia="黑体" w:cs="黑体"/>
          <w:sz w:val="32"/>
          <w:szCs w:val="32"/>
        </w:rPr>
      </w:pPr>
      <w:r>
        <w:rPr>
          <w:rFonts w:hint="eastAsia" w:ascii="黑体" w:hAnsi="黑体" w:eastAsia="黑体" w:cs="黑体"/>
          <w:sz w:val="32"/>
          <w:szCs w:val="32"/>
        </w:rPr>
        <w:t>一、项目概述</w:t>
      </w:r>
    </w:p>
    <w:p w14:paraId="44783014">
      <w:pPr>
        <w:spacing w:line="578" w:lineRule="exact"/>
        <w:ind w:firstLine="640" w:firstLineChars="200"/>
        <w:jc w:val="left"/>
        <w:rPr>
          <w:rFonts w:hint="eastAsia" w:ascii="Times New Roman" w:hAnsi="Times New Roman" w:eastAsia="仿宋_GB2312"/>
          <w:sz w:val="32"/>
          <w:szCs w:val="32"/>
          <w:lang w:val="en-US" w:eastAsia="zh-CN"/>
        </w:rPr>
      </w:pPr>
      <w:r>
        <w:rPr>
          <w:rFonts w:ascii="Times New Roman" w:hAnsi="Times New Roman" w:eastAsia="仿宋_GB2312"/>
          <w:sz w:val="32"/>
          <w:szCs w:val="32"/>
        </w:rPr>
        <w:t>1.项目名称：</w:t>
      </w:r>
      <w:r>
        <w:rPr>
          <w:rFonts w:hint="eastAsia" w:ascii="Times New Roman" w:hAnsi="Times New Roman" w:eastAsia="仿宋_GB2312"/>
          <w:sz w:val="32"/>
          <w:szCs w:val="32"/>
        </w:rPr>
        <w:t>第六届亚洲沙滩运动会收费卡家具及小家电</w:t>
      </w:r>
      <w:r>
        <w:rPr>
          <w:rFonts w:hint="eastAsia" w:ascii="Times New Roman" w:hAnsi="Times New Roman" w:eastAsia="仿宋_GB2312"/>
          <w:sz w:val="32"/>
          <w:szCs w:val="32"/>
          <w:lang w:val="en-US" w:eastAsia="zh-CN"/>
        </w:rPr>
        <w:t>类</w:t>
      </w:r>
      <w:r>
        <w:rPr>
          <w:rFonts w:hint="eastAsia" w:ascii="Times New Roman" w:hAnsi="Times New Roman" w:eastAsia="仿宋_GB2312"/>
          <w:sz w:val="32"/>
          <w:szCs w:val="32"/>
        </w:rPr>
        <w:t>租赁服务项目采购</w:t>
      </w:r>
      <w:r>
        <w:rPr>
          <w:rFonts w:hint="eastAsia" w:ascii="Times New Roman" w:hAnsi="Times New Roman" w:eastAsia="仿宋_GB2312"/>
          <w:sz w:val="32"/>
          <w:szCs w:val="32"/>
          <w:lang w:val="en-US" w:eastAsia="zh-CN"/>
        </w:rPr>
        <w:t>方案</w:t>
      </w:r>
    </w:p>
    <w:p w14:paraId="7E4725A7">
      <w:pPr>
        <w:spacing w:line="578"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2.项目预算：</w:t>
      </w:r>
      <w:r>
        <w:rPr>
          <w:rFonts w:hint="eastAsia" w:ascii="Times New Roman" w:hAnsi="Times New Roman" w:eastAsia="仿宋_GB2312"/>
          <w:sz w:val="32"/>
          <w:szCs w:val="32"/>
        </w:rPr>
        <w:t>8</w:t>
      </w:r>
      <w:r>
        <w:rPr>
          <w:rFonts w:ascii="Times New Roman" w:hAnsi="Times New Roman" w:eastAsia="仿宋_GB2312"/>
          <w:sz w:val="32"/>
          <w:szCs w:val="32"/>
        </w:rPr>
        <w:t>万元</w:t>
      </w:r>
    </w:p>
    <w:p w14:paraId="73F68C31">
      <w:pPr>
        <w:spacing w:line="578"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3.采购方式：</w:t>
      </w:r>
      <w:r>
        <w:rPr>
          <w:rFonts w:hint="eastAsia" w:ascii="Times New Roman" w:hAnsi="Times New Roman" w:eastAsia="仿宋_GB2312"/>
          <w:sz w:val="32"/>
          <w:szCs w:val="32"/>
        </w:rPr>
        <w:t>询价</w:t>
      </w:r>
    </w:p>
    <w:p w14:paraId="28A19AF0">
      <w:pPr>
        <w:spacing w:line="578"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4.资金来源：</w:t>
      </w:r>
      <w:r>
        <w:rPr>
          <w:rFonts w:hint="eastAsia" w:ascii="Times New Roman" w:hAnsi="Times New Roman" w:eastAsia="仿宋_GB2312"/>
          <w:sz w:val="32"/>
          <w:szCs w:val="32"/>
        </w:rPr>
        <w:t xml:space="preserve">财务处-收费卡管理-收费卡产品租赁 </w:t>
      </w:r>
      <w:r>
        <w:rPr>
          <w:rFonts w:ascii="Times New Roman" w:hAnsi="Times New Roman" w:eastAsia="仿宋_GB2312"/>
          <w:sz w:val="32"/>
          <w:szCs w:val="32"/>
        </w:rPr>
        <w:t xml:space="preserve">   </w:t>
      </w:r>
    </w:p>
    <w:p w14:paraId="2DBD5520">
      <w:pPr>
        <w:spacing w:line="578"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5.合同款支付方式：1</w:t>
      </w:r>
      <w:r>
        <w:rPr>
          <w:rFonts w:hint="eastAsia" w:ascii="Times New Roman" w:hAnsi="Times New Roman" w:eastAsia="仿宋_GB2312"/>
          <w:sz w:val="32"/>
          <w:szCs w:val="32"/>
        </w:rPr>
        <w:t>）</w:t>
      </w:r>
      <w:r>
        <w:rPr>
          <w:rFonts w:ascii="Times New Roman" w:hAnsi="Times New Roman" w:eastAsia="仿宋_GB2312"/>
          <w:sz w:val="32"/>
          <w:szCs w:val="32"/>
        </w:rPr>
        <w:t>合同签订后，</w:t>
      </w:r>
      <w:r>
        <w:rPr>
          <w:rFonts w:hint="eastAsia" w:ascii="Times New Roman" w:hAnsi="Times New Roman" w:eastAsia="仿宋_GB2312"/>
          <w:sz w:val="32"/>
          <w:szCs w:val="32"/>
        </w:rPr>
        <w:t>甲方根据确认的设备数量</w:t>
      </w:r>
      <w:r>
        <w:rPr>
          <w:rFonts w:ascii="Times New Roman" w:hAnsi="Times New Roman" w:eastAsia="仿宋_GB2312"/>
          <w:sz w:val="32"/>
          <w:szCs w:val="32"/>
        </w:rPr>
        <w:t>，向乙方支付租赁</w:t>
      </w:r>
      <w:r>
        <w:rPr>
          <w:rFonts w:hint="eastAsia" w:ascii="Times New Roman" w:hAnsi="Times New Roman" w:eastAsia="仿宋_GB2312"/>
          <w:sz w:val="32"/>
          <w:szCs w:val="32"/>
        </w:rPr>
        <w:t>产品</w:t>
      </w:r>
      <w:r>
        <w:rPr>
          <w:rFonts w:ascii="Times New Roman" w:hAnsi="Times New Roman" w:eastAsia="仿宋_GB2312"/>
          <w:sz w:val="32"/>
          <w:szCs w:val="32"/>
        </w:rPr>
        <w:t>租赁费的</w:t>
      </w:r>
      <w:r>
        <w:rPr>
          <w:rFonts w:hint="eastAsia" w:ascii="Times New Roman" w:hAnsi="Times New Roman" w:eastAsia="仿宋_GB2312"/>
          <w:sz w:val="32"/>
          <w:szCs w:val="32"/>
        </w:rPr>
        <w:t>5</w:t>
      </w:r>
      <w:r>
        <w:rPr>
          <w:rFonts w:ascii="Times New Roman" w:hAnsi="Times New Roman" w:eastAsia="仿宋_GB2312"/>
          <w:sz w:val="32"/>
          <w:szCs w:val="32"/>
        </w:rPr>
        <w:t>0%作为预付的设备租赁费用</w:t>
      </w:r>
      <w:r>
        <w:rPr>
          <w:rFonts w:hint="eastAsia" w:ascii="Times New Roman" w:hAnsi="Times New Roman" w:eastAsia="仿宋_GB2312"/>
          <w:sz w:val="32"/>
          <w:szCs w:val="32"/>
        </w:rPr>
        <w:t>。2）</w:t>
      </w:r>
      <w:r>
        <w:rPr>
          <w:rFonts w:ascii="Times New Roman" w:hAnsi="Times New Roman" w:eastAsia="仿宋_GB2312"/>
          <w:sz w:val="32"/>
          <w:szCs w:val="32"/>
        </w:rPr>
        <w:t>租赁期满</w:t>
      </w:r>
      <w:r>
        <w:rPr>
          <w:rFonts w:hint="eastAsia" w:ascii="Times New Roman" w:hAnsi="Times New Roman" w:eastAsia="仿宋_GB2312"/>
          <w:sz w:val="32"/>
          <w:szCs w:val="32"/>
        </w:rPr>
        <w:t>且经乙方验收合格</w:t>
      </w:r>
      <w:r>
        <w:rPr>
          <w:rFonts w:ascii="Times New Roman" w:hAnsi="Times New Roman" w:eastAsia="仿宋_GB2312"/>
          <w:sz w:val="32"/>
          <w:szCs w:val="32"/>
        </w:rPr>
        <w:t>后，乙方</w:t>
      </w:r>
      <w:r>
        <w:rPr>
          <w:rFonts w:hint="eastAsia" w:ascii="Times New Roman" w:hAnsi="Times New Roman" w:eastAsia="仿宋_GB2312"/>
          <w:sz w:val="32"/>
          <w:szCs w:val="32"/>
        </w:rPr>
        <w:t>须</w:t>
      </w:r>
      <w:r>
        <w:rPr>
          <w:rFonts w:ascii="Times New Roman" w:hAnsi="Times New Roman" w:eastAsia="仿宋_GB2312"/>
          <w:sz w:val="32"/>
          <w:szCs w:val="32"/>
        </w:rPr>
        <w:t>向甲方开具足额有效发票（普票），甲方</w:t>
      </w:r>
      <w:r>
        <w:rPr>
          <w:rFonts w:hint="eastAsia" w:ascii="Times New Roman" w:hAnsi="Times New Roman" w:eastAsia="仿宋_GB2312"/>
          <w:sz w:val="32"/>
          <w:szCs w:val="32"/>
        </w:rPr>
        <w:t>自</w:t>
      </w:r>
      <w:r>
        <w:rPr>
          <w:rFonts w:ascii="Times New Roman" w:hAnsi="Times New Roman" w:eastAsia="仿宋_GB2312"/>
          <w:sz w:val="32"/>
          <w:szCs w:val="32"/>
        </w:rPr>
        <w:t>收到发票</w:t>
      </w:r>
      <w:r>
        <w:rPr>
          <w:rFonts w:hint="eastAsia" w:ascii="Times New Roman" w:hAnsi="Times New Roman" w:eastAsia="仿宋_GB2312"/>
          <w:sz w:val="32"/>
          <w:szCs w:val="32"/>
        </w:rPr>
        <w:t>之日起</w:t>
      </w:r>
      <w:r>
        <w:rPr>
          <w:rFonts w:ascii="Times New Roman" w:hAnsi="Times New Roman" w:eastAsia="仿宋_GB2312"/>
          <w:sz w:val="32"/>
          <w:szCs w:val="32"/>
        </w:rPr>
        <w:t>10个工作日内，</w:t>
      </w:r>
      <w:r>
        <w:rPr>
          <w:rFonts w:hint="eastAsia" w:ascii="Times New Roman" w:hAnsi="Times New Roman" w:eastAsia="仿宋_GB2312"/>
          <w:sz w:val="32"/>
          <w:szCs w:val="32"/>
        </w:rPr>
        <w:t>在合同总额内据实结算</w:t>
      </w:r>
      <w:r>
        <w:rPr>
          <w:rFonts w:ascii="Times New Roman" w:hAnsi="Times New Roman" w:eastAsia="仿宋_GB2312"/>
          <w:sz w:val="32"/>
          <w:szCs w:val="32"/>
        </w:rPr>
        <w:t>。</w:t>
      </w:r>
    </w:p>
    <w:p w14:paraId="629CE760">
      <w:pPr>
        <w:spacing w:line="578"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6</w:t>
      </w:r>
      <w:r>
        <w:rPr>
          <w:rFonts w:ascii="Times New Roman" w:hAnsi="Times New Roman" w:eastAsia="仿宋_GB2312"/>
          <w:sz w:val="32"/>
          <w:szCs w:val="32"/>
        </w:rPr>
        <w:t>.</w:t>
      </w:r>
      <w:r>
        <w:rPr>
          <w:rFonts w:hint="eastAsia" w:ascii="Times New Roman" w:hAnsi="Times New Roman" w:eastAsia="仿宋_GB2312"/>
          <w:sz w:val="32"/>
          <w:szCs w:val="32"/>
        </w:rPr>
        <w:t>评审小组成员：采购小组：依据亚沙委《2020年第六届亚洲沙滩运动会组委会采购管理规定》由采购领导小组安排3人组成本次采购小组（采购办主任1人、办公室</w:t>
      </w:r>
      <w:r>
        <w:rPr>
          <w:rFonts w:hint="eastAsia" w:ascii="Times New Roman" w:hAnsi="Times New Roman" w:eastAsia="仿宋_GB2312"/>
          <w:sz w:val="32"/>
          <w:szCs w:val="32"/>
          <w:lang w:val="en-US" w:eastAsia="zh-CN"/>
        </w:rPr>
        <w:t>综合处</w:t>
      </w:r>
      <w:r>
        <w:rPr>
          <w:rFonts w:hint="eastAsia" w:ascii="Times New Roman" w:hAnsi="Times New Roman" w:eastAsia="仿宋_GB2312"/>
          <w:sz w:val="32"/>
          <w:szCs w:val="32"/>
        </w:rPr>
        <w:t>1人、市场开发部1人）。</w:t>
      </w:r>
    </w:p>
    <w:p w14:paraId="4DAB36D2">
      <w:pPr>
        <w:spacing w:line="578"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7.评审办法：有效价格最低价中标。</w:t>
      </w:r>
    </w:p>
    <w:p w14:paraId="74DD08FE">
      <w:pPr>
        <w:spacing w:line="578" w:lineRule="exact"/>
        <w:ind w:firstLine="640" w:firstLineChars="200"/>
        <w:rPr>
          <w:rFonts w:ascii="黑体" w:hAnsi="黑体" w:eastAsia="黑体" w:cs="黑体"/>
          <w:bCs/>
          <w:sz w:val="32"/>
          <w:szCs w:val="32"/>
        </w:rPr>
      </w:pPr>
      <w:r>
        <w:rPr>
          <w:rFonts w:hint="eastAsia" w:ascii="黑体" w:hAnsi="黑体" w:eastAsia="黑体" w:cs="黑体"/>
          <w:bCs/>
          <w:sz w:val="32"/>
          <w:szCs w:val="32"/>
        </w:rPr>
        <w:t>二、项目采购内容</w:t>
      </w:r>
    </w:p>
    <w:p w14:paraId="7678CCC9">
      <w:pPr>
        <w:spacing w:line="578" w:lineRule="exact"/>
        <w:ind w:firstLine="640" w:firstLineChars="200"/>
        <w:jc w:val="left"/>
        <w:rPr>
          <w:rFonts w:ascii="黑体" w:hAnsi="黑体" w:eastAsia="黑体" w:cs="黑体"/>
          <w:bCs/>
          <w:sz w:val="32"/>
          <w:szCs w:val="32"/>
        </w:rPr>
      </w:pPr>
      <w:r>
        <w:rPr>
          <w:rFonts w:hint="eastAsia" w:ascii="Times New Roman" w:hAnsi="Times New Roman" w:eastAsia="仿宋_GB2312"/>
          <w:sz w:val="32"/>
          <w:szCs w:val="32"/>
        </w:rPr>
        <w:t>根据接收到的各客户群预定订单，</w:t>
      </w:r>
      <w:r>
        <w:rPr>
          <w:rFonts w:hint="eastAsia" w:ascii="Times New Roman" w:hAnsi="Times New Roman" w:eastAsia="仿宋_GB2312"/>
          <w:sz w:val="32"/>
          <w:szCs w:val="32"/>
          <w:lang w:eastAsia="zh-CN"/>
        </w:rPr>
        <w:t>采购人</w:t>
      </w:r>
      <w:r>
        <w:rPr>
          <w:rFonts w:hint="eastAsia" w:ascii="Times New Roman" w:hAnsi="Times New Roman" w:eastAsia="仿宋_GB2312"/>
          <w:sz w:val="32"/>
          <w:szCs w:val="32"/>
        </w:rPr>
        <w:t>拟于2026年</w:t>
      </w:r>
      <w:r>
        <w:rPr>
          <w:rFonts w:ascii="Times New Roman" w:hAnsi="Times New Roman" w:eastAsia="仿宋_GB2312"/>
          <w:sz w:val="32"/>
          <w:szCs w:val="32"/>
        </w:rPr>
        <w:t>4</w:t>
      </w:r>
      <w:r>
        <w:rPr>
          <w:rFonts w:hint="eastAsia" w:ascii="Times New Roman" w:hAnsi="Times New Roman" w:eastAsia="仿宋_GB2312"/>
          <w:sz w:val="32"/>
          <w:szCs w:val="32"/>
        </w:rPr>
        <w:t>月1</w:t>
      </w:r>
      <w:r>
        <w:rPr>
          <w:rFonts w:ascii="Times New Roman" w:hAnsi="Times New Roman" w:eastAsia="仿宋_GB2312"/>
          <w:sz w:val="32"/>
          <w:szCs w:val="32"/>
        </w:rPr>
        <w:t>5</w:t>
      </w:r>
      <w:r>
        <w:rPr>
          <w:rFonts w:hint="eastAsia" w:ascii="Times New Roman" w:hAnsi="Times New Roman" w:eastAsia="仿宋_GB2312"/>
          <w:sz w:val="32"/>
          <w:szCs w:val="32"/>
        </w:rPr>
        <w:t>日至</w:t>
      </w:r>
      <w:r>
        <w:rPr>
          <w:rFonts w:ascii="Times New Roman" w:hAnsi="Times New Roman" w:eastAsia="仿宋_GB2312"/>
          <w:sz w:val="32"/>
          <w:szCs w:val="32"/>
        </w:rPr>
        <w:t>5</w:t>
      </w:r>
      <w:r>
        <w:rPr>
          <w:rFonts w:hint="eastAsia" w:ascii="Times New Roman" w:hAnsi="Times New Roman" w:eastAsia="仿宋_GB2312"/>
          <w:sz w:val="32"/>
          <w:szCs w:val="32"/>
        </w:rPr>
        <w:t>月3日租赁以下产品，具体情况如下：</w:t>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0"/>
        <w:gridCol w:w="3225"/>
        <w:gridCol w:w="2644"/>
        <w:gridCol w:w="1276"/>
        <w:gridCol w:w="1276"/>
      </w:tblGrid>
      <w:tr w14:paraId="3579C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ECBFA">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898D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2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7DA3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配置详情</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9BCC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数量（个）</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22E3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租期（月）</w:t>
            </w:r>
          </w:p>
        </w:tc>
      </w:tr>
      <w:tr w14:paraId="7F299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3A8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190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台式彩色激光多功能打印机</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DB8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功能：打印、复印、扫描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打印分辨率： 600x600dpi</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打印速度：彩色/黑白：33ppm(A4)</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接口：USB，有线网络，无线网络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内存：512MB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纸张大小：A4</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4个预装随机硒鼓(黑色:印量约1,200页;青色、品红、黄色:印量约1.000页)</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DC9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666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BBEB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714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575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43英寸电视（含OTT电视服务）</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BEE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产品包含电视机、支架（底座型）。</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A46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DE3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1228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AA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1A5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台式电脑</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9B3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处理器：I5-12500；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内存：16G；内部磁盘：512GB；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屏幕：21.5英寸；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分辨率:1920×1080；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接口：8×USB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预装MS Office、WIN11H</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含有线键盘、鼠标。</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712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C98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4D8F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AF7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954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笔记本电脑</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676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该项租金价格不包括网络连接或与任何其他IT设备的连接费用。含一个鼠标。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处理器：Intel Core i5-1335U, 13th Gen；4.6GHz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内存：16G；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内部磁盘：512GB；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屏幕：14 英寸；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分辨率：1920×1200；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接口：2×USB3.2,2×USB Type-C；</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预装 MS Office、WIN11H</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FF9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0EC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C3A1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992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7DD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微波炉</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FDD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20L</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292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1FE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4DEB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9AE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206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小冰箱</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E10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113L</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767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33E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3E44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51D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5F0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中型电冰箱</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337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325L</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30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8CE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53B5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822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826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电水壶</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973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1.5L，额定功率：1500W</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BB7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A5F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F726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A96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39E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可移动空调</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12C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1.5匹</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F8C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ED5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EE98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095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E62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电风扇</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CC5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额定功率：60W</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79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BA6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5DD4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812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EF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6位插线板</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8E8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5米国标插排</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E65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B27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0801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DF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2ED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台灯</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723E2">
            <w:pPr>
              <w:jc w:val="center"/>
              <w:rPr>
                <w:rFonts w:hint="eastAsia" w:ascii="仿宋" w:hAnsi="仿宋" w:eastAsia="仿宋" w:cs="仿宋"/>
                <w:i w:val="0"/>
                <w:iCs w:val="0"/>
                <w:color w:val="000000"/>
                <w:sz w:val="24"/>
                <w:szCs w:val="24"/>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0FF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628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28F5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D7D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96E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办公桌</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F95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1200*600mm</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3ED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D0C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C089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8E3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C0D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折叠桌</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F54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1200（W）*600(d)*740(h)mm</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2A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F7D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CDDC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C19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3FF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扶手办公椅</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6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635(w)*580(d)*890(h)mm</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3BE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3A4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AE53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9C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06B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软垫折叠椅</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953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450(w)*460(d)*760(h)mm</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EAF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EB2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8796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220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3F5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沙发</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94C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1350(w)*750(d)*850(h)mm</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9BB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484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0682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207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AC5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茶几</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D07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1200（W）*600(d)*450(h)mm</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BD3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8BF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F78E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F5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CBD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带锁储物柜</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A87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850(w)*290(d)*1800(h)mm</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FA7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B1D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BE85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20B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C97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保险柜</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557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450(w)*360(d)*320(h)mm</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B35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B31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2F31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A19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39E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移动白板</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647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1500*900mm</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C8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D25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8350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5C0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F8A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立式衣帽架</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780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1750mm</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FD5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83A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B228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687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09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平板拉车</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492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470(w)*730(d)*830(h)mm</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2CF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F2C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E910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011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58B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垃圾桶</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4A1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295(Φ)*350(h)mm</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826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897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3D65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D59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1D3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冰桶（配冰铲冰夹）</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80C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20B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8B7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9A41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291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D50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运动按摩床</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C35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295(Φ)*350(h)mm</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563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AFC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BC1E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DC0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6F9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医疗屏风</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5EB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F35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165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bl>
    <w:p w14:paraId="1AB3F6F1">
      <w:pPr>
        <w:spacing w:line="240" w:lineRule="auto"/>
        <w:rPr>
          <w:rFonts w:hint="eastAsia" w:ascii="黑体" w:hAnsi="黑体" w:eastAsia="黑体" w:cs="黑体"/>
          <w:bCs/>
          <w:sz w:val="32"/>
          <w:szCs w:val="32"/>
          <w:lang w:eastAsia="zh-CN"/>
        </w:rPr>
      </w:pPr>
    </w:p>
    <w:p w14:paraId="0583D06E">
      <w:pPr>
        <w:spacing w:line="578"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三、服务要求</w:t>
      </w:r>
    </w:p>
    <w:p w14:paraId="686E7A6B">
      <w:pPr>
        <w:spacing w:line="578" w:lineRule="exact"/>
        <w:ind w:firstLine="640" w:firstLineChars="200"/>
        <w:jc w:val="left"/>
        <w:rPr>
          <w:rFonts w:ascii="仿宋_GB2312" w:eastAsia="仿宋_GB2312"/>
          <w:sz w:val="32"/>
          <w:szCs w:val="32"/>
        </w:rPr>
      </w:pPr>
      <w:r>
        <w:rPr>
          <w:rFonts w:hint="eastAsia" w:ascii="仿宋_GB2312" w:eastAsia="仿宋_GB2312"/>
          <w:sz w:val="32"/>
          <w:szCs w:val="32"/>
          <w:lang w:eastAsia="zh-CN"/>
        </w:rPr>
        <w:t>成交供应商</w:t>
      </w:r>
      <w:r>
        <w:rPr>
          <w:rFonts w:hint="eastAsia" w:ascii="仿宋_GB2312" w:eastAsia="仿宋_GB2312"/>
          <w:sz w:val="32"/>
          <w:szCs w:val="32"/>
        </w:rPr>
        <w:t>在使用设备期间安排不少于1个专业技术人员保障设备运转正常，及时提供租赁的设备并在设备使用过程中及时维修更换出现问题的设备</w:t>
      </w:r>
      <w:r>
        <w:rPr>
          <w:rFonts w:hint="eastAsia" w:ascii="仿宋_GB2312" w:eastAsia="仿宋_GB2312"/>
          <w:sz w:val="32"/>
          <w:szCs w:val="32"/>
          <w:lang w:eastAsia="zh-CN"/>
        </w:rPr>
        <w:t>。成交供应商</w:t>
      </w:r>
      <w:r>
        <w:rPr>
          <w:rFonts w:hint="eastAsia" w:ascii="仿宋_GB2312" w:eastAsia="仿宋_GB2312"/>
          <w:sz w:val="32"/>
          <w:szCs w:val="32"/>
        </w:rPr>
        <w:t>需提供7*24小时售后服务</w:t>
      </w:r>
      <w:r>
        <w:rPr>
          <w:rFonts w:hint="eastAsia" w:ascii="仿宋_GB2312" w:eastAsia="仿宋_GB2312"/>
          <w:sz w:val="32"/>
          <w:szCs w:val="32"/>
          <w:lang w:eastAsia="zh-CN"/>
        </w:rPr>
        <w:t>，</w:t>
      </w:r>
      <w:r>
        <w:rPr>
          <w:rFonts w:hint="eastAsia" w:ascii="仿宋_GB2312" w:eastAsia="仿宋_GB2312"/>
          <w:sz w:val="32"/>
          <w:szCs w:val="32"/>
        </w:rPr>
        <w:t>且维修人员须在接到维修电话后</w:t>
      </w:r>
      <w:r>
        <w:rPr>
          <w:rFonts w:hint="eastAsia" w:ascii="仿宋_GB2312" w:eastAsia="仿宋_GB2312"/>
          <w:sz w:val="32"/>
          <w:szCs w:val="32"/>
          <w:lang w:val="en-US" w:eastAsia="zh-CN"/>
        </w:rPr>
        <w:t>20分钟</w:t>
      </w:r>
      <w:r>
        <w:rPr>
          <w:rFonts w:hint="eastAsia" w:ascii="仿宋_GB2312" w:eastAsia="仿宋_GB2312"/>
          <w:sz w:val="32"/>
          <w:szCs w:val="32"/>
        </w:rPr>
        <w:t>内响应</w:t>
      </w:r>
      <w:bookmarkStart w:id="31" w:name="_GoBack"/>
      <w:bookmarkEnd w:id="31"/>
      <w:r>
        <w:rPr>
          <w:rFonts w:hint="eastAsia" w:ascii="仿宋_GB2312" w:eastAsia="仿宋_GB2312"/>
          <w:sz w:val="32"/>
          <w:szCs w:val="32"/>
          <w:lang w:val="en-US" w:eastAsia="zh-CN"/>
        </w:rPr>
        <w:t>40分钟</w:t>
      </w:r>
      <w:r>
        <w:rPr>
          <w:rFonts w:hint="eastAsia" w:ascii="仿宋_GB2312" w:eastAsia="仿宋_GB2312"/>
          <w:sz w:val="32"/>
          <w:szCs w:val="32"/>
        </w:rPr>
        <w:t>内赶到现场，提供不间断的服务直到修复为止。如果家具、小家电存在无法维修的损伤或者问题无法通过维修解，则应在1个自然日内更换同规格、材质的家具、</w:t>
      </w:r>
      <w:r>
        <w:rPr>
          <w:rFonts w:hint="eastAsia" w:ascii="仿宋_GB2312" w:eastAsia="仿宋_GB2312"/>
          <w:sz w:val="32"/>
          <w:szCs w:val="32"/>
          <w:lang w:val="en-US" w:eastAsia="zh-CN"/>
        </w:rPr>
        <w:t>小</w:t>
      </w:r>
      <w:r>
        <w:rPr>
          <w:rFonts w:hint="eastAsia" w:ascii="仿宋_GB2312" w:eastAsia="仿宋_GB2312"/>
          <w:sz w:val="32"/>
          <w:szCs w:val="32"/>
        </w:rPr>
        <w:t>家电，以保障采购人的使用需求。</w:t>
      </w:r>
    </w:p>
    <w:p w14:paraId="3586B8D8">
      <w:pPr>
        <w:spacing w:line="578" w:lineRule="exact"/>
        <w:ind w:firstLine="640" w:firstLineChars="200"/>
        <w:rPr>
          <w:rFonts w:hint="eastAsia" w:ascii="Times New Roman" w:hAnsi="Times New Roman" w:eastAsia="黑体"/>
          <w:color w:val="auto"/>
          <w:sz w:val="32"/>
          <w:szCs w:val="32"/>
          <w:highlight w:val="none"/>
          <w:lang w:eastAsia="zh-CN"/>
        </w:rPr>
      </w:pPr>
      <w:r>
        <w:rPr>
          <w:rFonts w:hint="eastAsia" w:ascii="Times New Roman" w:hAnsi="Times New Roman" w:eastAsia="黑体"/>
          <w:color w:val="auto"/>
          <w:sz w:val="32"/>
          <w:szCs w:val="32"/>
          <w:highlight w:val="none"/>
        </w:rPr>
        <w:t>四</w:t>
      </w:r>
      <w:r>
        <w:rPr>
          <w:rFonts w:ascii="Times New Roman" w:hAnsi="Times New Roman" w:eastAsia="黑体"/>
          <w:color w:val="auto"/>
          <w:sz w:val="32"/>
          <w:szCs w:val="32"/>
          <w:highlight w:val="none"/>
        </w:rPr>
        <w:t>、报价单位条件要求及需要提供的材料</w:t>
      </w:r>
      <w:r>
        <w:rPr>
          <w:rFonts w:hint="eastAsia" w:ascii="Times New Roman" w:hAnsi="Times New Roman" w:eastAsia="黑体"/>
          <w:color w:val="auto"/>
          <w:sz w:val="32"/>
          <w:szCs w:val="32"/>
          <w:highlight w:val="none"/>
          <w:lang w:eastAsia="zh-CN"/>
        </w:rPr>
        <w:t>（</w:t>
      </w:r>
      <w:r>
        <w:rPr>
          <w:rFonts w:hint="eastAsia" w:ascii="Times New Roman" w:hAnsi="Times New Roman" w:eastAsia="黑体"/>
          <w:color w:val="auto"/>
          <w:sz w:val="32"/>
          <w:szCs w:val="32"/>
          <w:highlight w:val="none"/>
          <w:lang w:val="en-US" w:eastAsia="zh-CN"/>
        </w:rPr>
        <w:t>加盖公章，公章前后一致，法人签字</w:t>
      </w:r>
      <w:r>
        <w:rPr>
          <w:rFonts w:hint="eastAsia" w:ascii="Times New Roman" w:hAnsi="Times New Roman" w:eastAsia="黑体"/>
          <w:color w:val="auto"/>
          <w:sz w:val="32"/>
          <w:szCs w:val="32"/>
          <w:highlight w:val="none"/>
          <w:lang w:eastAsia="zh-CN"/>
        </w:rPr>
        <w:t>）</w:t>
      </w:r>
    </w:p>
    <w:p w14:paraId="02DCFAD1">
      <w:pPr>
        <w:spacing w:line="550" w:lineRule="exact"/>
        <w:ind w:firstLine="640" w:firstLineChars="200"/>
        <w:jc w:val="left"/>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1</w:t>
      </w:r>
      <w:r>
        <w:rPr>
          <w:rFonts w:ascii="Times New Roman" w:hAnsi="Times New Roman" w:eastAsia="仿宋_GB2312"/>
          <w:color w:val="auto"/>
          <w:sz w:val="32"/>
          <w:szCs w:val="32"/>
          <w:highlight w:val="none"/>
        </w:rPr>
        <w:t>.提供营业执照复印件</w:t>
      </w:r>
      <w:r>
        <w:rPr>
          <w:rFonts w:hint="eastAsia" w:ascii="Times New Roman" w:hAnsi="Times New Roman" w:eastAsia="仿宋_GB2312"/>
          <w:color w:val="auto"/>
          <w:sz w:val="32"/>
          <w:szCs w:val="32"/>
          <w:highlight w:val="none"/>
          <w:lang w:val="en-US" w:eastAsia="zh-CN"/>
        </w:rPr>
        <w:t>,</w:t>
      </w:r>
      <w:r>
        <w:rPr>
          <w:rFonts w:ascii="Times New Roman" w:hAnsi="Times New Roman" w:eastAsia="仿宋_GB2312"/>
          <w:color w:val="auto"/>
          <w:sz w:val="32"/>
          <w:szCs w:val="32"/>
          <w:highlight w:val="none"/>
        </w:rPr>
        <w:t>营业执照具有相关经营范围。</w:t>
      </w:r>
    </w:p>
    <w:p w14:paraId="4FBD14B1">
      <w:pPr>
        <w:spacing w:line="550" w:lineRule="exact"/>
        <w:ind w:firstLine="640" w:firstLineChars="200"/>
        <w:jc w:val="left"/>
        <w:rPr>
          <w:rFonts w:hint="default"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2.公司基本情况表</w:t>
      </w:r>
    </w:p>
    <w:p w14:paraId="1DB6F275">
      <w:pPr>
        <w:spacing w:line="550" w:lineRule="exact"/>
        <w:ind w:firstLine="640" w:firstLineChars="200"/>
        <w:jc w:val="left"/>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3</w:t>
      </w:r>
      <w:r>
        <w:rPr>
          <w:rFonts w:ascii="Times New Roman" w:hAnsi="Times New Roman" w:eastAsia="仿宋_GB2312"/>
          <w:color w:val="auto"/>
          <w:sz w:val="32"/>
          <w:szCs w:val="32"/>
          <w:highlight w:val="none"/>
        </w:rPr>
        <w:t>.提供法人身份证复印件或经办人的法定代表授权书原件及经办人身份证复印件（经办人非法人代表时须提供）。</w:t>
      </w:r>
    </w:p>
    <w:p w14:paraId="79D93113">
      <w:pPr>
        <w:spacing w:line="550" w:lineRule="exact"/>
        <w:ind w:firstLine="640" w:firstLineChars="200"/>
        <w:jc w:val="left"/>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4</w:t>
      </w:r>
      <w:r>
        <w:rPr>
          <w:rFonts w:ascii="Times New Roman" w:hAnsi="Times New Roman" w:eastAsia="仿宋_GB2312"/>
          <w:color w:val="auto"/>
          <w:sz w:val="32"/>
          <w:szCs w:val="32"/>
          <w:highlight w:val="none"/>
        </w:rPr>
        <w:t>.提供近三年</w:t>
      </w:r>
      <w:r>
        <w:rPr>
          <w:rFonts w:hint="eastAsia" w:ascii="Times New Roman" w:hAnsi="Times New Roman" w:eastAsia="仿宋_GB2312"/>
          <w:color w:val="auto"/>
          <w:sz w:val="32"/>
          <w:szCs w:val="32"/>
          <w:highlight w:val="none"/>
        </w:rPr>
        <w:t>无重大违法记录声明函</w:t>
      </w:r>
      <w:r>
        <w:rPr>
          <w:rFonts w:ascii="Times New Roman" w:hAnsi="Times New Roman" w:eastAsia="仿宋_GB2312"/>
          <w:color w:val="auto"/>
          <w:sz w:val="32"/>
          <w:szCs w:val="32"/>
          <w:highlight w:val="none"/>
        </w:rPr>
        <w:t>。</w:t>
      </w:r>
    </w:p>
    <w:p w14:paraId="31779B84">
      <w:pPr>
        <w:spacing w:line="550" w:lineRule="exact"/>
        <w:ind w:firstLine="640" w:firstLineChars="200"/>
        <w:jc w:val="left"/>
        <w:rPr>
          <w:rFonts w:hint="default"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5.信用承诺函，并</w:t>
      </w:r>
      <w:r>
        <w:rPr>
          <w:rFonts w:hint="default" w:ascii="Times New Roman" w:hAnsi="Times New Roman" w:eastAsia="方正仿宋_GB2312" w:cs="Times New Roman"/>
          <w:color w:val="auto"/>
          <w:kern w:val="2"/>
          <w:sz w:val="32"/>
          <w:szCs w:val="32"/>
          <w:highlight w:val="none"/>
          <w:lang w:val="en-US" w:eastAsia="zh-CN" w:bidi="ar-SA"/>
        </w:rPr>
        <w:t>在“信用中国”网</w:t>
      </w:r>
      <w:r>
        <w:rPr>
          <w:rFonts w:hint="eastAsia" w:ascii="Times New Roman" w:hAnsi="Times New Roman" w:eastAsia="方正仿宋_GB2312" w:cs="Times New Roman"/>
          <w:color w:val="auto"/>
          <w:kern w:val="2"/>
          <w:sz w:val="32"/>
          <w:szCs w:val="32"/>
          <w:highlight w:val="none"/>
          <w:lang w:val="en-US" w:eastAsia="zh-CN" w:bidi="ar-SA"/>
        </w:rPr>
        <w:t>站</w:t>
      </w:r>
      <w:r>
        <w:rPr>
          <w:rFonts w:hint="default" w:ascii="Times New Roman" w:hAnsi="Times New Roman" w:eastAsia="方正仿宋_GB2312" w:cs="Times New Roman"/>
          <w:color w:val="auto"/>
          <w:kern w:val="2"/>
          <w:sz w:val="32"/>
          <w:szCs w:val="32"/>
          <w:highlight w:val="none"/>
          <w:lang w:val="en-US" w:eastAsia="zh-CN" w:bidi="ar-SA"/>
        </w:rPr>
        <w:t>（www.creditchina.gov.cn)、中国政府采购网（www.ccgp.gov.cn）没有列入失信被执行人、重大税收违法案件当事人名单、政府采购严重违法失信行为记录名单的服务商。</w:t>
      </w:r>
    </w:p>
    <w:p w14:paraId="1C66F67C">
      <w:pPr>
        <w:spacing w:line="550" w:lineRule="exact"/>
        <w:ind w:firstLine="640" w:firstLineChars="200"/>
        <w:jc w:val="left"/>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6</w:t>
      </w:r>
      <w:r>
        <w:rPr>
          <w:rFonts w:ascii="Times New Roman" w:hAnsi="Times New Roman" w:eastAsia="仿宋_GB2312"/>
          <w:color w:val="auto"/>
          <w:sz w:val="32"/>
          <w:szCs w:val="32"/>
          <w:highlight w:val="none"/>
        </w:rPr>
        <w:t>.报价单位提供</w:t>
      </w:r>
      <w:r>
        <w:rPr>
          <w:rFonts w:hint="eastAsia" w:ascii="Times New Roman" w:hAnsi="Times New Roman" w:eastAsia="仿宋_GB2312"/>
          <w:color w:val="auto"/>
          <w:sz w:val="32"/>
          <w:szCs w:val="32"/>
          <w:highlight w:val="none"/>
          <w:lang w:val="en-US" w:eastAsia="zh-CN"/>
        </w:rPr>
        <w:t>报价</w:t>
      </w:r>
      <w:r>
        <w:rPr>
          <w:rFonts w:ascii="Times New Roman" w:hAnsi="Times New Roman" w:eastAsia="仿宋_GB2312"/>
          <w:color w:val="auto"/>
          <w:sz w:val="32"/>
          <w:szCs w:val="32"/>
          <w:highlight w:val="none"/>
        </w:rPr>
        <w:t>声明</w:t>
      </w:r>
      <w:r>
        <w:rPr>
          <w:rFonts w:hint="eastAsia" w:ascii="Times New Roman" w:hAnsi="Times New Roman" w:eastAsia="仿宋_GB2312"/>
          <w:color w:val="auto"/>
          <w:sz w:val="32"/>
          <w:szCs w:val="32"/>
          <w:highlight w:val="none"/>
          <w:lang w:val="en-US" w:eastAsia="zh-CN"/>
        </w:rPr>
        <w:t>函</w:t>
      </w:r>
      <w:r>
        <w:rPr>
          <w:rFonts w:ascii="Times New Roman" w:hAnsi="Times New Roman" w:eastAsia="仿宋_GB2312"/>
          <w:color w:val="auto"/>
          <w:sz w:val="32"/>
          <w:szCs w:val="32"/>
          <w:highlight w:val="none"/>
        </w:rPr>
        <w:t>，声明中需注明报价方提供的信息真实有效，如有虚假隐瞒情况，取消报价方报价资格，若中选，则取消中选资格。</w:t>
      </w:r>
    </w:p>
    <w:p w14:paraId="03AE6923">
      <w:pPr>
        <w:spacing w:line="550" w:lineRule="exact"/>
        <w:ind w:firstLine="640" w:firstLineChars="200"/>
        <w:jc w:val="left"/>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7</w:t>
      </w:r>
      <w:r>
        <w:rPr>
          <w:rFonts w:ascii="Times New Roman" w:hAnsi="Times New Roman" w:eastAsia="仿宋_GB2312"/>
          <w:color w:val="auto"/>
          <w:sz w:val="32"/>
          <w:szCs w:val="32"/>
          <w:highlight w:val="none"/>
        </w:rPr>
        <w:t>.报价函。</w:t>
      </w:r>
    </w:p>
    <w:p w14:paraId="5B9D7389">
      <w:pPr>
        <w:spacing w:line="550" w:lineRule="exact"/>
        <w:ind w:firstLine="640" w:firstLineChars="200"/>
        <w:jc w:val="left"/>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8.报价一览表。</w:t>
      </w:r>
    </w:p>
    <w:p w14:paraId="3314DACB">
      <w:pPr>
        <w:spacing w:line="550" w:lineRule="exact"/>
        <w:ind w:firstLine="640" w:firstLineChars="200"/>
        <w:jc w:val="left"/>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9.关联企业声明函</w:t>
      </w:r>
    </w:p>
    <w:p w14:paraId="1699CED3">
      <w:pPr>
        <w:spacing w:line="550" w:lineRule="exact"/>
        <w:ind w:firstLine="640" w:firstLineChars="200"/>
        <w:jc w:val="left"/>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10.诚信投标、诚信履约承诺书</w:t>
      </w:r>
    </w:p>
    <w:p w14:paraId="5C7B1AE9">
      <w:pPr>
        <w:spacing w:line="550" w:lineRule="exact"/>
        <w:ind w:firstLine="640" w:firstLineChars="200"/>
        <w:jc w:val="left"/>
        <w:rPr>
          <w:rFonts w:hint="default"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11.维修服务承诺函</w:t>
      </w:r>
    </w:p>
    <w:p w14:paraId="64149F1A">
      <w:pPr>
        <w:spacing w:line="550" w:lineRule="exact"/>
        <w:ind w:firstLine="640" w:firstLineChars="200"/>
        <w:jc w:val="left"/>
        <w:rPr>
          <w:rFonts w:hint="eastAsia" w:ascii="仿宋_GB2312" w:eastAsia="仿宋_GB2312"/>
          <w:sz w:val="32"/>
          <w:szCs w:val="32"/>
          <w:lang w:val="en-US" w:eastAsia="zh-CN"/>
        </w:rPr>
      </w:pPr>
      <w:r>
        <w:rPr>
          <w:rFonts w:hint="eastAsia" w:ascii="Times New Roman" w:hAnsi="Times New Roman" w:eastAsia="仿宋_GB2312"/>
          <w:sz w:val="32"/>
          <w:szCs w:val="32"/>
          <w:lang w:val="en-US" w:eastAsia="zh-CN"/>
        </w:rPr>
        <w:t>12</w:t>
      </w:r>
      <w:r>
        <w:rPr>
          <w:rFonts w:ascii="Times New Roman" w:hAnsi="Times New Roman" w:eastAsia="仿宋_GB2312"/>
          <w:sz w:val="32"/>
          <w:szCs w:val="32"/>
        </w:rPr>
        <w:t>.</w:t>
      </w:r>
      <w:r>
        <w:rPr>
          <w:rFonts w:ascii="仿宋_GB2312" w:eastAsia="仿宋_GB2312"/>
          <w:sz w:val="32"/>
          <w:szCs w:val="32"/>
        </w:rPr>
        <w:t>装袋密封，加盖公章，档案袋上注明项目名称，单位名称。</w:t>
      </w:r>
    </w:p>
    <w:p w14:paraId="5896356A">
      <w:pPr>
        <w:spacing w:line="578" w:lineRule="exact"/>
        <w:ind w:firstLine="640" w:firstLineChars="200"/>
        <w:rPr>
          <w:rFonts w:ascii="Times New Roman" w:hAnsi="Times New Roman" w:eastAsia="黑体"/>
          <w:sz w:val="32"/>
          <w:szCs w:val="32"/>
        </w:rPr>
      </w:pPr>
      <w:r>
        <w:rPr>
          <w:rFonts w:hint="eastAsia" w:ascii="Times New Roman" w:hAnsi="Times New Roman" w:eastAsia="黑体"/>
          <w:sz w:val="32"/>
          <w:szCs w:val="32"/>
          <w:lang w:val="en-US" w:eastAsia="zh-CN"/>
        </w:rPr>
        <w:t>五</w:t>
      </w:r>
      <w:r>
        <w:rPr>
          <w:rFonts w:ascii="Times New Roman" w:hAnsi="Times New Roman" w:eastAsia="黑体"/>
          <w:sz w:val="32"/>
          <w:szCs w:val="32"/>
        </w:rPr>
        <w:t>、提供报价材料</w:t>
      </w:r>
      <w:r>
        <w:rPr>
          <w:rFonts w:ascii="Times New Roman" w:hAnsi="Times New Roman" w:eastAsia="黑体"/>
          <w:sz w:val="32"/>
          <w:szCs w:val="32"/>
          <w:woUserID w:val="1"/>
        </w:rPr>
        <w:t>截止</w:t>
      </w:r>
      <w:r>
        <w:rPr>
          <w:rFonts w:ascii="Times New Roman" w:hAnsi="Times New Roman" w:eastAsia="黑体"/>
          <w:sz w:val="32"/>
          <w:szCs w:val="32"/>
        </w:rPr>
        <w:t>时间、地点及联系人</w:t>
      </w:r>
    </w:p>
    <w:p w14:paraId="2E058906">
      <w:pPr>
        <w:spacing w:line="578" w:lineRule="exact"/>
        <w:ind w:firstLine="640" w:firstLineChars="200"/>
        <w:jc w:val="left"/>
        <w:rPr>
          <w:rFonts w:hint="default" w:ascii="仿宋_GB2312" w:eastAsia="仿宋_GB2312"/>
          <w:sz w:val="32"/>
          <w:szCs w:val="32"/>
          <w:woUserID w:val="1"/>
        </w:rPr>
      </w:pPr>
      <w:r>
        <w:rPr>
          <w:rFonts w:ascii="仿宋_GB2312" w:eastAsia="仿宋_GB2312"/>
          <w:sz w:val="32"/>
          <w:szCs w:val="32"/>
          <w:woUserID w:val="1"/>
        </w:rPr>
        <w:t>截止</w:t>
      </w:r>
      <w:r>
        <w:rPr>
          <w:rFonts w:ascii="仿宋_GB2312" w:eastAsia="仿宋_GB2312"/>
          <w:sz w:val="32"/>
          <w:szCs w:val="32"/>
        </w:rPr>
        <w:t>时间：</w:t>
      </w:r>
      <w:r>
        <w:rPr>
          <w:rFonts w:ascii="Times New Roman" w:hAnsi="Times New Roman" w:eastAsia="仿宋_GB2312"/>
          <w:sz w:val="32"/>
          <w:szCs w:val="32"/>
        </w:rPr>
        <w:t>202</w:t>
      </w:r>
      <w:r>
        <w:rPr>
          <w:rFonts w:hint="eastAsia" w:ascii="Times New Roman" w:hAnsi="Times New Roman" w:eastAsia="仿宋_GB2312"/>
          <w:sz w:val="32"/>
          <w:szCs w:val="32"/>
        </w:rPr>
        <w:t>6</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19</w:t>
      </w:r>
      <w:r>
        <w:rPr>
          <w:rFonts w:ascii="Times New Roman" w:hAnsi="Times New Roman" w:eastAsia="仿宋_GB2312"/>
          <w:sz w:val="32"/>
          <w:szCs w:val="32"/>
        </w:rPr>
        <w:t>日</w:t>
      </w:r>
      <w:r>
        <w:rPr>
          <w:rFonts w:hint="eastAsia" w:ascii="Times New Roman" w:hAnsi="Times New Roman" w:eastAsia="仿宋_GB2312"/>
          <w:sz w:val="32"/>
          <w:szCs w:val="32"/>
        </w:rPr>
        <w:t>8:30</w:t>
      </w:r>
    </w:p>
    <w:p w14:paraId="7E623FC3">
      <w:pPr>
        <w:spacing w:line="578" w:lineRule="exact"/>
        <w:ind w:firstLine="640" w:firstLineChars="200"/>
        <w:jc w:val="left"/>
        <w:rPr>
          <w:rFonts w:ascii="Times New Roman" w:hAnsi="Times New Roman" w:eastAsia="仿宋_GB2312"/>
          <w:sz w:val="32"/>
          <w:szCs w:val="32"/>
        </w:rPr>
      </w:pPr>
      <w:r>
        <w:rPr>
          <w:rFonts w:ascii="仿宋_GB2312" w:eastAsia="仿宋_GB2312"/>
          <w:sz w:val="32"/>
          <w:szCs w:val="32"/>
        </w:rPr>
        <w:t>地点：</w:t>
      </w:r>
      <w:r>
        <w:rPr>
          <w:rFonts w:hint="eastAsia" w:ascii="仿宋_GB2312" w:eastAsia="仿宋_GB2312"/>
          <w:sz w:val="32"/>
          <w:szCs w:val="32"/>
        </w:rPr>
        <w:t>三亚市天涯区凤凰路155号</w:t>
      </w:r>
      <w:r>
        <w:rPr>
          <w:rFonts w:hint="eastAsia" w:ascii="Times New Roman" w:hAnsi="Times New Roman" w:eastAsia="仿宋_GB2312"/>
          <w:sz w:val="32"/>
          <w:szCs w:val="32"/>
        </w:rPr>
        <w:t>第六届亚洲沙滩运动会执行工作委员会</w:t>
      </w:r>
    </w:p>
    <w:p w14:paraId="4AC8257F">
      <w:pPr>
        <w:spacing w:line="578" w:lineRule="exact"/>
        <w:ind w:firstLine="640" w:firstLineChars="200"/>
        <w:rPr>
          <w:rFonts w:ascii="仿宋_GB2312" w:eastAsia="仿宋_GB2312"/>
          <w:sz w:val="32"/>
          <w:szCs w:val="32"/>
        </w:rPr>
      </w:pPr>
      <w:r>
        <w:rPr>
          <w:rFonts w:ascii="仿宋_GB2312" w:eastAsia="仿宋_GB2312"/>
          <w:sz w:val="32"/>
          <w:szCs w:val="32"/>
        </w:rPr>
        <w:t>说明：逾期送达的或者未送达指定地点的文件，概不受理。</w:t>
      </w:r>
    </w:p>
    <w:p w14:paraId="6DE671AE">
      <w:pPr>
        <w:spacing w:line="578" w:lineRule="exact"/>
        <w:ind w:firstLine="640" w:firstLineChars="200"/>
        <w:jc w:val="left"/>
        <w:rPr>
          <w:rFonts w:hint="eastAsia" w:ascii="仿宋_GB2312" w:eastAsia="仿宋_GB2312"/>
          <w:sz w:val="32"/>
          <w:szCs w:val="32"/>
          <w:lang w:val="en-US" w:eastAsia="zh-CN"/>
        </w:rPr>
      </w:pPr>
      <w:r>
        <w:rPr>
          <w:rFonts w:ascii="仿宋_GB2312" w:eastAsia="仿宋_GB2312"/>
          <w:sz w:val="32"/>
          <w:szCs w:val="32"/>
        </w:rPr>
        <w:t>联系人：</w:t>
      </w:r>
      <w:r>
        <w:rPr>
          <w:rFonts w:hint="eastAsia" w:ascii="仿宋_GB2312" w:eastAsia="仿宋_GB2312"/>
          <w:sz w:val="32"/>
          <w:szCs w:val="32"/>
        </w:rPr>
        <w:t>卢</w:t>
      </w:r>
      <w:r>
        <w:rPr>
          <w:rFonts w:hint="eastAsia" w:ascii="仿宋_GB2312" w:eastAsia="仿宋_GB2312"/>
          <w:sz w:val="32"/>
          <w:szCs w:val="32"/>
          <w:lang w:val="en-US" w:eastAsia="zh-CN"/>
        </w:rPr>
        <w:t>女士</w:t>
      </w:r>
    </w:p>
    <w:p w14:paraId="52C36BF9">
      <w:pPr>
        <w:spacing w:line="578" w:lineRule="exact"/>
        <w:ind w:firstLine="640" w:firstLineChars="200"/>
        <w:jc w:val="left"/>
        <w:rPr>
          <w:rFonts w:ascii="Times New Roman" w:hAnsi="Times New Roman" w:eastAsia="仿宋_GB2312"/>
          <w:sz w:val="32"/>
          <w:szCs w:val="32"/>
        </w:rPr>
      </w:pPr>
      <w:r>
        <w:rPr>
          <w:rFonts w:hint="eastAsia" w:ascii="仿宋_GB2312" w:eastAsia="仿宋_GB2312"/>
          <w:sz w:val="32"/>
          <w:szCs w:val="32"/>
        </w:rPr>
        <w:t>联系电话：17886715008</w:t>
      </w:r>
    </w:p>
    <w:p w14:paraId="728FC044">
      <w:pPr>
        <w:widowControl/>
        <w:spacing w:line="578"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14:paraId="060DD960">
      <w:pPr>
        <w:spacing w:line="578" w:lineRule="exact"/>
        <w:rPr>
          <w:rFonts w:ascii="黑体" w:hAnsi="黑体" w:eastAsia="黑体" w:cs="黑体"/>
          <w:sz w:val="32"/>
          <w:szCs w:val="32"/>
        </w:rPr>
      </w:pPr>
      <w:r>
        <w:rPr>
          <w:rFonts w:hint="eastAsia" w:ascii="黑体" w:hAnsi="黑体" w:eastAsia="黑体" w:cs="黑体"/>
          <w:sz w:val="32"/>
          <w:szCs w:val="32"/>
        </w:rPr>
        <w:t>附件1</w:t>
      </w:r>
    </w:p>
    <w:p w14:paraId="0F8C15B4">
      <w:pPr>
        <w:spacing w:line="578" w:lineRule="exact"/>
        <w:rPr>
          <w:rFonts w:ascii="FangSong_GB2312" w:hAnsi="FangSong_GB2312" w:eastAsia="FangSong_GB2312" w:cs="FangSong_GB2312"/>
          <w:sz w:val="32"/>
          <w:szCs w:val="32"/>
        </w:rPr>
      </w:pPr>
    </w:p>
    <w:p w14:paraId="25BE76A7">
      <w:pPr>
        <w:spacing w:line="578" w:lineRule="exact"/>
        <w:rPr>
          <w:rFonts w:hint="eastAsia" w:ascii="黑体" w:hAnsi="黑体" w:eastAsia="黑体" w:cs="黑体"/>
          <w:bCs/>
          <w:sz w:val="44"/>
          <w:szCs w:val="44"/>
        </w:rPr>
      </w:pPr>
      <w:r>
        <w:rPr>
          <w:rFonts w:hint="eastAsia" w:ascii="黑体" w:hAnsi="黑体" w:eastAsia="黑体" w:cs="黑体"/>
          <w:b w:val="0"/>
          <w:bCs/>
          <w:sz w:val="44"/>
          <w:szCs w:val="44"/>
        </w:rPr>
        <w:t>项目名称：</w:t>
      </w:r>
    </w:p>
    <w:p w14:paraId="19BB2C4D">
      <w:pPr>
        <w:spacing w:line="578" w:lineRule="exact"/>
        <w:rPr>
          <w:rFonts w:ascii="FangSong_GB2312" w:hAnsi="FangSong_GB2312" w:eastAsia="FangSong_GB2312" w:cs="FangSong_GB2312"/>
          <w:sz w:val="32"/>
          <w:szCs w:val="32"/>
        </w:rPr>
      </w:pPr>
    </w:p>
    <w:p w14:paraId="18B09B9F">
      <w:pPr>
        <w:spacing w:line="578" w:lineRule="exact"/>
        <w:rPr>
          <w:rFonts w:ascii="FangSong_GB2312" w:hAnsi="FangSong_GB2312" w:eastAsia="FangSong_GB2312" w:cs="FangSong_GB2312"/>
          <w:sz w:val="32"/>
          <w:szCs w:val="32"/>
        </w:rPr>
      </w:pPr>
    </w:p>
    <w:p w14:paraId="571D7D40">
      <w:pPr>
        <w:spacing w:line="578"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采</w:t>
      </w:r>
      <w:r>
        <w:rPr>
          <w:rFonts w:hint="eastAsia" w:ascii="方正小标宋_GBK" w:hAnsi="方正小标宋_GBK" w:eastAsia="方正小标宋_GBK" w:cs="方正小标宋_GBK"/>
          <w:sz w:val="44"/>
          <w:szCs w:val="44"/>
        </w:rPr>
        <w:t xml:space="preserve">  </w:t>
      </w:r>
      <w:r>
        <w:rPr>
          <w:rFonts w:hint="eastAsia" w:ascii="方正小标宋_GBK" w:hAnsi="方正小标宋_GBK" w:eastAsia="方正小标宋_GBK" w:cs="方正小标宋_GBK"/>
          <w:sz w:val="44"/>
          <w:szCs w:val="44"/>
          <w:lang w:val="en-US" w:eastAsia="zh-CN"/>
        </w:rPr>
        <w:t>购</w:t>
      </w:r>
      <w:r>
        <w:rPr>
          <w:rFonts w:hint="eastAsia" w:ascii="方正小标宋_GBK" w:hAnsi="方正小标宋_GBK" w:eastAsia="方正小标宋_GBK" w:cs="方正小标宋_GBK"/>
          <w:sz w:val="44"/>
          <w:szCs w:val="44"/>
        </w:rPr>
        <w:t xml:space="preserve">  文  件（正本）</w:t>
      </w:r>
    </w:p>
    <w:p w14:paraId="6597DC78">
      <w:pPr>
        <w:spacing w:line="578" w:lineRule="exact"/>
        <w:rPr>
          <w:rFonts w:ascii="FangSong_GB2312" w:hAnsi="FangSong_GB2312" w:eastAsia="FangSong_GB2312" w:cs="FangSong_GB2312"/>
          <w:sz w:val="32"/>
          <w:szCs w:val="32"/>
        </w:rPr>
      </w:pPr>
    </w:p>
    <w:p w14:paraId="054645A1">
      <w:pPr>
        <w:spacing w:line="578" w:lineRule="exact"/>
        <w:rPr>
          <w:rFonts w:ascii="FangSong_GB2312" w:hAnsi="FangSong_GB2312" w:eastAsia="FangSong_GB2312" w:cs="FangSong_GB2312"/>
          <w:sz w:val="32"/>
          <w:szCs w:val="32"/>
        </w:rPr>
      </w:pPr>
    </w:p>
    <w:p w14:paraId="5BC10802">
      <w:pPr>
        <w:spacing w:line="578" w:lineRule="exact"/>
        <w:rPr>
          <w:rFonts w:ascii="FangSong_GB2312" w:hAnsi="FangSong_GB2312" w:eastAsia="FangSong_GB2312" w:cs="FangSong_GB2312"/>
          <w:sz w:val="32"/>
          <w:szCs w:val="32"/>
        </w:rPr>
      </w:pPr>
    </w:p>
    <w:p w14:paraId="27F79997">
      <w:pPr>
        <w:spacing w:line="578" w:lineRule="exact"/>
        <w:rPr>
          <w:rFonts w:ascii="FangSong_GB2312" w:hAnsi="FangSong_GB2312" w:eastAsia="FangSong_GB2312" w:cs="FangSong_GB2312"/>
          <w:sz w:val="32"/>
          <w:szCs w:val="32"/>
        </w:rPr>
      </w:pPr>
    </w:p>
    <w:p w14:paraId="70C4550C">
      <w:pPr>
        <w:spacing w:line="578" w:lineRule="exact"/>
        <w:rPr>
          <w:rFonts w:ascii="FangSong_GB2312" w:hAnsi="FangSong_GB2312" w:eastAsia="FangSong_GB2312" w:cs="FangSong_GB2312"/>
          <w:sz w:val="32"/>
          <w:szCs w:val="32"/>
        </w:rPr>
      </w:pPr>
    </w:p>
    <w:p w14:paraId="47BC06C4">
      <w:pPr>
        <w:spacing w:line="578" w:lineRule="exact"/>
        <w:jc w:val="left"/>
        <w:rPr>
          <w:rFonts w:ascii="宋体" w:hAnsi="宋体" w:eastAsia="宋体" w:cs="宋体"/>
          <w:sz w:val="36"/>
          <w:szCs w:val="36"/>
        </w:rPr>
      </w:pPr>
      <w:r>
        <w:rPr>
          <w:rFonts w:hint="eastAsia" w:ascii="宋体" w:hAnsi="宋体" w:eastAsia="宋体" w:cs="宋体"/>
          <w:sz w:val="36"/>
          <w:szCs w:val="36"/>
        </w:rPr>
        <w:t xml:space="preserve">     </w:t>
      </w:r>
      <w:r>
        <w:rPr>
          <w:rFonts w:hint="eastAsia" w:ascii="宋体" w:hAnsi="宋体" w:cs="宋体"/>
          <w:sz w:val="36"/>
          <w:szCs w:val="36"/>
          <w:lang w:val="en-US" w:eastAsia="zh-CN"/>
        </w:rPr>
        <w:t>报价单位</w:t>
      </w:r>
      <w:r>
        <w:rPr>
          <w:rFonts w:hint="eastAsia" w:ascii="宋体" w:hAnsi="宋体" w:eastAsia="宋体" w:cs="宋体"/>
          <w:sz w:val="36"/>
          <w:szCs w:val="36"/>
        </w:rPr>
        <w:t xml:space="preserve">（盖章）：                  </w:t>
      </w:r>
    </w:p>
    <w:p w14:paraId="468C3673">
      <w:pPr>
        <w:spacing w:line="578" w:lineRule="exact"/>
        <w:jc w:val="left"/>
        <w:rPr>
          <w:rFonts w:ascii="宋体" w:hAnsi="宋体" w:eastAsia="宋体" w:cs="宋体"/>
          <w:sz w:val="36"/>
          <w:szCs w:val="36"/>
        </w:rPr>
      </w:pPr>
    </w:p>
    <w:p w14:paraId="6B7F4394">
      <w:pPr>
        <w:spacing w:line="578" w:lineRule="exact"/>
        <w:jc w:val="left"/>
        <w:rPr>
          <w:rFonts w:ascii="宋体" w:hAnsi="宋体" w:eastAsia="宋体" w:cs="宋体"/>
          <w:sz w:val="36"/>
          <w:szCs w:val="36"/>
        </w:rPr>
      </w:pPr>
      <w:r>
        <w:rPr>
          <w:rFonts w:hint="eastAsia" w:ascii="宋体" w:hAnsi="宋体" w:eastAsia="宋体" w:cs="宋体"/>
          <w:sz w:val="36"/>
          <w:szCs w:val="36"/>
        </w:rPr>
        <w:t xml:space="preserve">     法定代表人（签字）：                </w:t>
      </w:r>
    </w:p>
    <w:p w14:paraId="712B24B9">
      <w:pPr>
        <w:spacing w:line="578" w:lineRule="exact"/>
        <w:jc w:val="left"/>
        <w:rPr>
          <w:rFonts w:ascii="宋体" w:hAnsi="宋体" w:eastAsia="宋体" w:cs="宋体"/>
          <w:sz w:val="36"/>
          <w:szCs w:val="36"/>
        </w:rPr>
      </w:pPr>
    </w:p>
    <w:p w14:paraId="455F9D51">
      <w:pPr>
        <w:spacing w:line="578" w:lineRule="exact"/>
        <w:jc w:val="left"/>
        <w:rPr>
          <w:rFonts w:ascii="宋体" w:hAnsi="宋体" w:eastAsia="宋体" w:cs="宋体"/>
          <w:sz w:val="36"/>
          <w:szCs w:val="36"/>
        </w:rPr>
      </w:pPr>
      <w:r>
        <w:rPr>
          <w:rFonts w:hint="eastAsia" w:ascii="宋体" w:hAnsi="宋体" w:eastAsia="宋体" w:cs="宋体"/>
          <w:sz w:val="36"/>
          <w:szCs w:val="36"/>
        </w:rPr>
        <w:t xml:space="preserve">     时间：202</w:t>
      </w:r>
      <w:r>
        <w:rPr>
          <w:rFonts w:hint="eastAsia" w:ascii="宋体" w:hAnsi="宋体" w:cs="宋体"/>
          <w:sz w:val="36"/>
          <w:szCs w:val="36"/>
          <w:lang w:val="en-US" w:eastAsia="zh-CN"/>
        </w:rPr>
        <w:t>6</w:t>
      </w:r>
      <w:r>
        <w:rPr>
          <w:rFonts w:hint="eastAsia" w:ascii="宋体" w:hAnsi="宋体" w:eastAsia="宋体" w:cs="宋体"/>
          <w:sz w:val="36"/>
          <w:szCs w:val="36"/>
        </w:rPr>
        <w:t xml:space="preserve">年  月 </w:t>
      </w:r>
      <w:r>
        <w:rPr>
          <w:rFonts w:hint="eastAsia" w:ascii="宋体" w:hAnsi="宋体" w:eastAsia="宋体" w:cs="宋体"/>
          <w:sz w:val="36"/>
          <w:szCs w:val="36"/>
          <w:lang w:val="en-US" w:eastAsia="zh-CN"/>
        </w:rPr>
        <w:t xml:space="preserve"> </w:t>
      </w:r>
      <w:r>
        <w:rPr>
          <w:rFonts w:hint="eastAsia" w:ascii="宋体" w:hAnsi="宋体" w:eastAsia="宋体" w:cs="宋体"/>
          <w:sz w:val="36"/>
          <w:szCs w:val="36"/>
        </w:rPr>
        <w:t>日</w:t>
      </w:r>
    </w:p>
    <w:p w14:paraId="3CA912CE">
      <w:pPr>
        <w:spacing w:line="578" w:lineRule="exact"/>
        <w:jc w:val="left"/>
        <w:rPr>
          <w:rFonts w:ascii="宋体" w:hAnsi="宋体" w:eastAsia="宋体" w:cs="宋体"/>
          <w:sz w:val="36"/>
          <w:szCs w:val="36"/>
        </w:rPr>
        <w:sectPr>
          <w:headerReference r:id="rId3" w:type="default"/>
          <w:footerReference r:id="rId4" w:type="default"/>
          <w:pgSz w:w="11906" w:h="16838"/>
          <w:pgMar w:top="2098" w:right="1474" w:bottom="1984" w:left="1587" w:header="623" w:footer="992" w:gutter="0"/>
          <w:pgNumType w:fmt="numberInDash" w:chapStyle="1"/>
          <w:cols w:space="720" w:num="1"/>
          <w:docGrid w:type="lines" w:linePitch="312" w:charSpace="0"/>
        </w:sectPr>
      </w:pPr>
    </w:p>
    <w:p w14:paraId="2CAC79C4">
      <w:pPr>
        <w:spacing w:line="578" w:lineRule="exact"/>
        <w:jc w:val="left"/>
        <w:rPr>
          <w:rFonts w:hint="eastAsia" w:ascii="黑体" w:hAnsi="黑体" w:eastAsia="黑体" w:cs="黑体"/>
          <w:sz w:val="32"/>
          <w:szCs w:val="32"/>
        </w:rPr>
      </w:pPr>
      <w:bookmarkStart w:id="0" w:name="_Toc511057648"/>
      <w:bookmarkStart w:id="1" w:name="_Toc317237638"/>
      <w:bookmarkStart w:id="2" w:name="_Toc223970147"/>
      <w:r>
        <w:rPr>
          <w:rFonts w:hint="eastAsia" w:ascii="黑体" w:hAnsi="黑体" w:eastAsia="黑体" w:cs="黑体"/>
          <w:sz w:val="32"/>
          <w:szCs w:val="32"/>
        </w:rPr>
        <w:t>附件2</w:t>
      </w:r>
      <w:bookmarkEnd w:id="0"/>
      <w:bookmarkEnd w:id="1"/>
      <w:bookmarkEnd w:id="2"/>
    </w:p>
    <w:p w14:paraId="18F30B38">
      <w:pPr>
        <w:spacing w:after="0" w:line="579" w:lineRule="exact"/>
        <w:jc w:val="center"/>
        <w:rPr>
          <w:rFonts w:hint="eastAsia" w:ascii="Times New Roman" w:hAnsi="Times New Roman" w:eastAsia="方正小标宋简体"/>
          <w:color w:val="000000"/>
          <w:spacing w:val="8"/>
          <w:sz w:val="44"/>
          <w:szCs w:val="44"/>
          <w:lang w:val="en-US" w:eastAsia="zh-CN"/>
        </w:rPr>
      </w:pPr>
      <w:r>
        <w:rPr>
          <w:rFonts w:hint="eastAsia" w:ascii="Times New Roman" w:hAnsi="Times New Roman" w:eastAsia="方正小标宋简体"/>
          <w:color w:val="000000"/>
          <w:spacing w:val="8"/>
          <w:sz w:val="44"/>
          <w:szCs w:val="44"/>
          <w:lang w:val="en-US" w:eastAsia="zh-CN"/>
        </w:rPr>
        <w:t>公司基本情况表</w:t>
      </w:r>
    </w:p>
    <w:p w14:paraId="419CB1A9">
      <w:pPr>
        <w:spacing w:after="0" w:line="579" w:lineRule="exact"/>
        <w:jc w:val="center"/>
        <w:rPr>
          <w:rFonts w:hint="eastAsia" w:ascii="Times New Roman" w:hAnsi="Times New Roman" w:eastAsia="方正小标宋简体"/>
          <w:color w:val="000000"/>
          <w:spacing w:val="8"/>
          <w:sz w:val="44"/>
          <w:szCs w:val="44"/>
          <w:lang w:val="en-US" w:eastAsia="zh-CN"/>
        </w:rPr>
      </w:pPr>
    </w:p>
    <w:tbl>
      <w:tblPr>
        <w:tblStyle w:val="6"/>
        <w:tblW w:w="9009"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16"/>
        <w:gridCol w:w="1020"/>
        <w:gridCol w:w="1232"/>
        <w:gridCol w:w="1293"/>
        <w:gridCol w:w="1267"/>
        <w:gridCol w:w="885"/>
        <w:gridCol w:w="1496"/>
      </w:tblGrid>
      <w:tr w14:paraId="2246120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816" w:type="dxa"/>
            <w:noWrap w:val="0"/>
            <w:vAlign w:val="center"/>
          </w:tcPr>
          <w:p w14:paraId="4116690D">
            <w:pPr>
              <w:autoSpaceDE w:val="0"/>
              <w:autoSpaceDN w:val="0"/>
              <w:adjustRightInd w:val="0"/>
              <w:jc w:val="center"/>
              <w:rPr>
                <w:rFonts w:ascii="Times New Roman" w:hAnsi="Times New Roman" w:cs="方正仿宋_GB2312"/>
                <w:kern w:val="0"/>
                <w:sz w:val="24"/>
              </w:rPr>
            </w:pPr>
            <w:r>
              <w:rPr>
                <w:rFonts w:hint="eastAsia" w:ascii="Times New Roman" w:hAnsi="Times New Roman" w:cs="方正仿宋_GB2312"/>
                <w:kern w:val="0"/>
                <w:sz w:val="24"/>
                <w:lang w:val="en-US" w:eastAsia="zh-CN"/>
              </w:rPr>
              <w:t>公司</w:t>
            </w:r>
            <w:r>
              <w:rPr>
                <w:rFonts w:hint="eastAsia" w:ascii="Times New Roman" w:hAnsi="Times New Roman" w:cs="方正仿宋_GB2312"/>
                <w:kern w:val="0"/>
                <w:sz w:val="24"/>
              </w:rPr>
              <w:t>名称</w:t>
            </w:r>
          </w:p>
        </w:tc>
        <w:tc>
          <w:tcPr>
            <w:tcW w:w="7193" w:type="dxa"/>
            <w:gridSpan w:val="6"/>
            <w:noWrap w:val="0"/>
            <w:vAlign w:val="center"/>
          </w:tcPr>
          <w:p w14:paraId="20009471">
            <w:pPr>
              <w:autoSpaceDE w:val="0"/>
              <w:autoSpaceDN w:val="0"/>
              <w:adjustRightInd w:val="0"/>
              <w:rPr>
                <w:rFonts w:ascii="Times New Roman" w:hAnsi="Times New Roman" w:cs="方正仿宋_GB2312"/>
                <w:kern w:val="0"/>
                <w:sz w:val="24"/>
              </w:rPr>
            </w:pPr>
          </w:p>
        </w:tc>
      </w:tr>
      <w:tr w14:paraId="4C8BD9E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816" w:type="dxa"/>
            <w:noWrap w:val="0"/>
            <w:vAlign w:val="center"/>
          </w:tcPr>
          <w:p w14:paraId="5853CCD0">
            <w:pPr>
              <w:autoSpaceDE w:val="0"/>
              <w:autoSpaceDN w:val="0"/>
              <w:adjustRightInd w:val="0"/>
              <w:jc w:val="center"/>
              <w:rPr>
                <w:rFonts w:ascii="Times New Roman" w:hAnsi="Times New Roman" w:cs="方正仿宋_GB2312"/>
                <w:kern w:val="0"/>
                <w:sz w:val="24"/>
              </w:rPr>
            </w:pPr>
            <w:r>
              <w:rPr>
                <w:rFonts w:hint="eastAsia" w:ascii="Times New Roman" w:hAnsi="Times New Roman" w:cs="方正仿宋_GB2312"/>
                <w:kern w:val="0"/>
                <w:sz w:val="24"/>
              </w:rPr>
              <w:t>注册地址</w:t>
            </w:r>
          </w:p>
        </w:tc>
        <w:tc>
          <w:tcPr>
            <w:tcW w:w="3545" w:type="dxa"/>
            <w:gridSpan w:val="3"/>
            <w:noWrap w:val="0"/>
            <w:vAlign w:val="center"/>
          </w:tcPr>
          <w:p w14:paraId="4E3BC318">
            <w:pPr>
              <w:autoSpaceDE w:val="0"/>
              <w:autoSpaceDN w:val="0"/>
              <w:adjustRightInd w:val="0"/>
              <w:rPr>
                <w:rFonts w:ascii="Times New Roman" w:hAnsi="Times New Roman" w:cs="方正仿宋_GB2312"/>
                <w:kern w:val="0"/>
                <w:sz w:val="24"/>
              </w:rPr>
            </w:pPr>
          </w:p>
        </w:tc>
        <w:tc>
          <w:tcPr>
            <w:tcW w:w="1267" w:type="dxa"/>
            <w:noWrap w:val="0"/>
            <w:vAlign w:val="center"/>
          </w:tcPr>
          <w:p w14:paraId="5E01E352">
            <w:pPr>
              <w:autoSpaceDE w:val="0"/>
              <w:autoSpaceDN w:val="0"/>
              <w:adjustRightInd w:val="0"/>
              <w:rPr>
                <w:rFonts w:ascii="Times New Roman" w:hAnsi="Times New Roman" w:cs="方正仿宋_GB2312"/>
                <w:kern w:val="0"/>
                <w:sz w:val="24"/>
              </w:rPr>
            </w:pPr>
            <w:r>
              <w:rPr>
                <w:rFonts w:hint="eastAsia" w:ascii="Times New Roman" w:hAnsi="Times New Roman" w:cs="方正仿宋_GB2312"/>
                <w:kern w:val="0"/>
                <w:sz w:val="24"/>
              </w:rPr>
              <w:t>邮政编码</w:t>
            </w:r>
          </w:p>
        </w:tc>
        <w:tc>
          <w:tcPr>
            <w:tcW w:w="2381" w:type="dxa"/>
            <w:gridSpan w:val="2"/>
            <w:noWrap w:val="0"/>
            <w:vAlign w:val="center"/>
          </w:tcPr>
          <w:p w14:paraId="10F66BDB">
            <w:pPr>
              <w:autoSpaceDE w:val="0"/>
              <w:autoSpaceDN w:val="0"/>
              <w:adjustRightInd w:val="0"/>
              <w:rPr>
                <w:rFonts w:ascii="Times New Roman" w:hAnsi="Times New Roman" w:cs="方正仿宋_GB2312"/>
                <w:kern w:val="0"/>
                <w:sz w:val="24"/>
              </w:rPr>
            </w:pPr>
          </w:p>
        </w:tc>
      </w:tr>
      <w:tr w14:paraId="4C3B78C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816" w:type="dxa"/>
            <w:noWrap w:val="0"/>
            <w:vAlign w:val="center"/>
          </w:tcPr>
          <w:p w14:paraId="26EBAE22">
            <w:pPr>
              <w:autoSpaceDE w:val="0"/>
              <w:autoSpaceDN w:val="0"/>
              <w:adjustRightInd w:val="0"/>
              <w:jc w:val="center"/>
              <w:rPr>
                <w:rFonts w:ascii="Times New Roman" w:hAnsi="Times New Roman" w:cs="方正仿宋_GB2312"/>
                <w:kern w:val="0"/>
                <w:sz w:val="24"/>
              </w:rPr>
            </w:pPr>
            <w:r>
              <w:rPr>
                <w:rFonts w:hint="eastAsia" w:ascii="Times New Roman" w:hAnsi="Times New Roman" w:cs="方正仿宋_GB2312"/>
                <w:kern w:val="0"/>
                <w:sz w:val="24"/>
              </w:rPr>
              <w:t>联系方式</w:t>
            </w:r>
          </w:p>
        </w:tc>
        <w:tc>
          <w:tcPr>
            <w:tcW w:w="1020" w:type="dxa"/>
            <w:noWrap w:val="0"/>
            <w:vAlign w:val="center"/>
          </w:tcPr>
          <w:p w14:paraId="00802B2B">
            <w:pPr>
              <w:autoSpaceDE w:val="0"/>
              <w:autoSpaceDN w:val="0"/>
              <w:adjustRightInd w:val="0"/>
              <w:jc w:val="center"/>
              <w:rPr>
                <w:rFonts w:ascii="Times New Roman" w:hAnsi="Times New Roman" w:cs="方正仿宋_GB2312"/>
                <w:kern w:val="0"/>
                <w:sz w:val="24"/>
              </w:rPr>
            </w:pPr>
            <w:r>
              <w:rPr>
                <w:rFonts w:hint="eastAsia" w:ascii="Times New Roman" w:hAnsi="Times New Roman" w:cs="方正仿宋_GB2312"/>
                <w:kern w:val="0"/>
                <w:sz w:val="24"/>
              </w:rPr>
              <w:t>联系人</w:t>
            </w:r>
          </w:p>
        </w:tc>
        <w:tc>
          <w:tcPr>
            <w:tcW w:w="2525" w:type="dxa"/>
            <w:gridSpan w:val="2"/>
            <w:noWrap w:val="0"/>
            <w:vAlign w:val="center"/>
          </w:tcPr>
          <w:p w14:paraId="2BC364B9">
            <w:pPr>
              <w:autoSpaceDE w:val="0"/>
              <w:autoSpaceDN w:val="0"/>
              <w:adjustRightInd w:val="0"/>
              <w:rPr>
                <w:rFonts w:ascii="Times New Roman" w:hAnsi="Times New Roman" w:cs="方正仿宋_GB2312"/>
                <w:kern w:val="0"/>
                <w:sz w:val="24"/>
              </w:rPr>
            </w:pPr>
          </w:p>
        </w:tc>
        <w:tc>
          <w:tcPr>
            <w:tcW w:w="1267" w:type="dxa"/>
            <w:noWrap w:val="0"/>
            <w:vAlign w:val="center"/>
          </w:tcPr>
          <w:p w14:paraId="2EBA0845">
            <w:pPr>
              <w:autoSpaceDE w:val="0"/>
              <w:autoSpaceDN w:val="0"/>
              <w:adjustRightInd w:val="0"/>
              <w:rPr>
                <w:rFonts w:ascii="Times New Roman" w:hAnsi="Times New Roman" w:cs="方正仿宋_GB2312"/>
                <w:kern w:val="0"/>
                <w:sz w:val="24"/>
              </w:rPr>
            </w:pPr>
            <w:r>
              <w:rPr>
                <w:rFonts w:hint="eastAsia" w:ascii="Times New Roman" w:hAnsi="Times New Roman" w:cs="方正仿宋_GB2312"/>
                <w:kern w:val="0"/>
                <w:sz w:val="24"/>
              </w:rPr>
              <w:t>电话</w:t>
            </w:r>
          </w:p>
        </w:tc>
        <w:tc>
          <w:tcPr>
            <w:tcW w:w="2381" w:type="dxa"/>
            <w:gridSpan w:val="2"/>
            <w:noWrap w:val="0"/>
            <w:vAlign w:val="center"/>
          </w:tcPr>
          <w:p w14:paraId="22E90ECE">
            <w:pPr>
              <w:autoSpaceDE w:val="0"/>
              <w:autoSpaceDN w:val="0"/>
              <w:adjustRightInd w:val="0"/>
              <w:rPr>
                <w:rFonts w:ascii="Times New Roman" w:hAnsi="Times New Roman" w:cs="方正仿宋_GB2312"/>
                <w:kern w:val="0"/>
                <w:sz w:val="24"/>
              </w:rPr>
            </w:pPr>
          </w:p>
        </w:tc>
      </w:tr>
      <w:tr w14:paraId="2EDCD50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816" w:type="dxa"/>
            <w:noWrap w:val="0"/>
            <w:vAlign w:val="center"/>
          </w:tcPr>
          <w:p w14:paraId="43EEFA31">
            <w:pPr>
              <w:autoSpaceDE w:val="0"/>
              <w:autoSpaceDN w:val="0"/>
              <w:adjustRightInd w:val="0"/>
              <w:jc w:val="center"/>
              <w:rPr>
                <w:rFonts w:ascii="Times New Roman" w:hAnsi="Times New Roman" w:cs="方正仿宋_GB2312"/>
                <w:kern w:val="0"/>
                <w:sz w:val="24"/>
              </w:rPr>
            </w:pPr>
            <w:r>
              <w:rPr>
                <w:rFonts w:hint="eastAsia" w:ascii="Times New Roman" w:hAnsi="Times New Roman" w:cs="方正仿宋_GB2312"/>
                <w:kern w:val="0"/>
                <w:sz w:val="24"/>
              </w:rPr>
              <w:t>法定代表人</w:t>
            </w:r>
          </w:p>
        </w:tc>
        <w:tc>
          <w:tcPr>
            <w:tcW w:w="1020" w:type="dxa"/>
            <w:noWrap w:val="0"/>
            <w:vAlign w:val="center"/>
          </w:tcPr>
          <w:p w14:paraId="5716BCCC">
            <w:pPr>
              <w:autoSpaceDE w:val="0"/>
              <w:autoSpaceDN w:val="0"/>
              <w:adjustRightInd w:val="0"/>
              <w:jc w:val="center"/>
              <w:rPr>
                <w:rFonts w:ascii="Times New Roman" w:hAnsi="Times New Roman" w:cs="方正仿宋_GB2312"/>
                <w:kern w:val="0"/>
                <w:sz w:val="24"/>
              </w:rPr>
            </w:pPr>
            <w:r>
              <w:rPr>
                <w:rFonts w:hint="eastAsia" w:ascii="Times New Roman" w:hAnsi="Times New Roman" w:cs="方正仿宋_GB2312"/>
                <w:kern w:val="0"/>
                <w:sz w:val="24"/>
              </w:rPr>
              <w:t>姓名</w:t>
            </w:r>
          </w:p>
        </w:tc>
        <w:tc>
          <w:tcPr>
            <w:tcW w:w="1232" w:type="dxa"/>
            <w:noWrap w:val="0"/>
            <w:vAlign w:val="center"/>
          </w:tcPr>
          <w:p w14:paraId="2E0AB45D">
            <w:pPr>
              <w:autoSpaceDE w:val="0"/>
              <w:autoSpaceDN w:val="0"/>
              <w:adjustRightInd w:val="0"/>
              <w:rPr>
                <w:rFonts w:ascii="Times New Roman" w:hAnsi="Times New Roman" w:cs="方正仿宋_GB2312"/>
                <w:kern w:val="0"/>
                <w:sz w:val="24"/>
              </w:rPr>
            </w:pPr>
          </w:p>
        </w:tc>
        <w:tc>
          <w:tcPr>
            <w:tcW w:w="1293" w:type="dxa"/>
            <w:noWrap w:val="0"/>
            <w:vAlign w:val="center"/>
          </w:tcPr>
          <w:p w14:paraId="63F796F2">
            <w:pPr>
              <w:autoSpaceDE w:val="0"/>
              <w:autoSpaceDN w:val="0"/>
              <w:adjustRightInd w:val="0"/>
              <w:rPr>
                <w:rFonts w:ascii="Times New Roman" w:hAnsi="Times New Roman" w:cs="方正仿宋_GB2312"/>
                <w:kern w:val="0"/>
                <w:sz w:val="24"/>
              </w:rPr>
            </w:pPr>
            <w:r>
              <w:rPr>
                <w:rFonts w:hint="eastAsia" w:ascii="Times New Roman" w:hAnsi="Times New Roman" w:cs="方正仿宋_GB2312"/>
                <w:kern w:val="0"/>
                <w:sz w:val="24"/>
              </w:rPr>
              <w:t>技术职称</w:t>
            </w:r>
          </w:p>
        </w:tc>
        <w:tc>
          <w:tcPr>
            <w:tcW w:w="1267" w:type="dxa"/>
            <w:noWrap w:val="0"/>
            <w:vAlign w:val="center"/>
          </w:tcPr>
          <w:p w14:paraId="4F4EE9DC">
            <w:pPr>
              <w:autoSpaceDE w:val="0"/>
              <w:autoSpaceDN w:val="0"/>
              <w:adjustRightInd w:val="0"/>
              <w:rPr>
                <w:rFonts w:ascii="Times New Roman" w:hAnsi="Times New Roman" w:cs="方正仿宋_GB2312"/>
                <w:kern w:val="0"/>
                <w:sz w:val="24"/>
              </w:rPr>
            </w:pPr>
          </w:p>
        </w:tc>
        <w:tc>
          <w:tcPr>
            <w:tcW w:w="885" w:type="dxa"/>
            <w:noWrap w:val="0"/>
            <w:vAlign w:val="center"/>
          </w:tcPr>
          <w:p w14:paraId="0971C603">
            <w:pPr>
              <w:autoSpaceDE w:val="0"/>
              <w:autoSpaceDN w:val="0"/>
              <w:adjustRightInd w:val="0"/>
              <w:rPr>
                <w:rFonts w:ascii="Times New Roman" w:hAnsi="Times New Roman" w:cs="方正仿宋_GB2312"/>
                <w:kern w:val="0"/>
                <w:sz w:val="24"/>
              </w:rPr>
            </w:pPr>
            <w:r>
              <w:rPr>
                <w:rFonts w:hint="eastAsia" w:ascii="Times New Roman" w:hAnsi="Times New Roman" w:cs="方正仿宋_GB2312"/>
                <w:kern w:val="0"/>
                <w:sz w:val="24"/>
              </w:rPr>
              <w:t>电话</w:t>
            </w:r>
          </w:p>
        </w:tc>
        <w:tc>
          <w:tcPr>
            <w:tcW w:w="1496" w:type="dxa"/>
            <w:noWrap w:val="0"/>
            <w:vAlign w:val="center"/>
          </w:tcPr>
          <w:p w14:paraId="31F51E88">
            <w:pPr>
              <w:autoSpaceDE w:val="0"/>
              <w:autoSpaceDN w:val="0"/>
              <w:adjustRightInd w:val="0"/>
              <w:rPr>
                <w:rFonts w:ascii="Times New Roman" w:hAnsi="Times New Roman" w:cs="方正仿宋_GB2312"/>
                <w:b/>
                <w:bCs/>
                <w:kern w:val="0"/>
                <w:sz w:val="24"/>
              </w:rPr>
            </w:pPr>
          </w:p>
        </w:tc>
      </w:tr>
      <w:tr w14:paraId="45D1F4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816" w:type="dxa"/>
            <w:noWrap w:val="0"/>
            <w:vAlign w:val="center"/>
          </w:tcPr>
          <w:p w14:paraId="1A8237D4">
            <w:pPr>
              <w:autoSpaceDE w:val="0"/>
              <w:autoSpaceDN w:val="0"/>
              <w:adjustRightInd w:val="0"/>
              <w:jc w:val="center"/>
              <w:rPr>
                <w:rFonts w:ascii="Times New Roman" w:hAnsi="Times New Roman" w:cs="方正仿宋_GB2312"/>
                <w:kern w:val="0"/>
                <w:sz w:val="24"/>
              </w:rPr>
            </w:pPr>
            <w:r>
              <w:rPr>
                <w:rFonts w:hint="eastAsia" w:ascii="Times New Roman" w:hAnsi="Times New Roman" w:cs="方正仿宋_GB2312"/>
                <w:kern w:val="0"/>
                <w:sz w:val="24"/>
              </w:rPr>
              <w:t>项目负责人</w:t>
            </w:r>
          </w:p>
        </w:tc>
        <w:tc>
          <w:tcPr>
            <w:tcW w:w="1020" w:type="dxa"/>
            <w:noWrap w:val="0"/>
            <w:vAlign w:val="center"/>
          </w:tcPr>
          <w:p w14:paraId="0512B7CE">
            <w:pPr>
              <w:autoSpaceDE w:val="0"/>
              <w:autoSpaceDN w:val="0"/>
              <w:adjustRightInd w:val="0"/>
              <w:jc w:val="center"/>
              <w:rPr>
                <w:rFonts w:ascii="Times New Roman" w:hAnsi="Times New Roman" w:cs="方正仿宋_GB2312"/>
                <w:kern w:val="0"/>
                <w:sz w:val="24"/>
              </w:rPr>
            </w:pPr>
            <w:r>
              <w:rPr>
                <w:rFonts w:hint="eastAsia" w:ascii="Times New Roman" w:hAnsi="Times New Roman" w:cs="方正仿宋_GB2312"/>
                <w:kern w:val="0"/>
                <w:sz w:val="24"/>
              </w:rPr>
              <w:t>姓名</w:t>
            </w:r>
          </w:p>
        </w:tc>
        <w:tc>
          <w:tcPr>
            <w:tcW w:w="1232" w:type="dxa"/>
            <w:noWrap w:val="0"/>
            <w:vAlign w:val="center"/>
          </w:tcPr>
          <w:p w14:paraId="2091E132">
            <w:pPr>
              <w:autoSpaceDE w:val="0"/>
              <w:autoSpaceDN w:val="0"/>
              <w:adjustRightInd w:val="0"/>
              <w:rPr>
                <w:rFonts w:ascii="Times New Roman" w:hAnsi="Times New Roman" w:cs="方正仿宋_GB2312"/>
                <w:kern w:val="0"/>
                <w:sz w:val="24"/>
              </w:rPr>
            </w:pPr>
          </w:p>
        </w:tc>
        <w:tc>
          <w:tcPr>
            <w:tcW w:w="1293" w:type="dxa"/>
            <w:noWrap w:val="0"/>
            <w:vAlign w:val="center"/>
          </w:tcPr>
          <w:p w14:paraId="12BE22CE">
            <w:pPr>
              <w:autoSpaceDE w:val="0"/>
              <w:autoSpaceDN w:val="0"/>
              <w:adjustRightInd w:val="0"/>
              <w:rPr>
                <w:rFonts w:ascii="Times New Roman" w:hAnsi="Times New Roman" w:cs="方正仿宋_GB2312"/>
                <w:kern w:val="0"/>
                <w:sz w:val="24"/>
              </w:rPr>
            </w:pPr>
            <w:r>
              <w:rPr>
                <w:rFonts w:hint="eastAsia" w:ascii="Times New Roman" w:hAnsi="Times New Roman" w:cs="方正仿宋_GB2312"/>
                <w:kern w:val="0"/>
                <w:sz w:val="24"/>
              </w:rPr>
              <w:t>技术职称</w:t>
            </w:r>
          </w:p>
        </w:tc>
        <w:tc>
          <w:tcPr>
            <w:tcW w:w="1267" w:type="dxa"/>
            <w:noWrap w:val="0"/>
            <w:vAlign w:val="center"/>
          </w:tcPr>
          <w:p w14:paraId="592CFC0D">
            <w:pPr>
              <w:autoSpaceDE w:val="0"/>
              <w:autoSpaceDN w:val="0"/>
              <w:adjustRightInd w:val="0"/>
              <w:rPr>
                <w:rFonts w:ascii="Times New Roman" w:hAnsi="Times New Roman" w:cs="方正仿宋_GB2312"/>
                <w:kern w:val="0"/>
                <w:sz w:val="24"/>
              </w:rPr>
            </w:pPr>
          </w:p>
        </w:tc>
        <w:tc>
          <w:tcPr>
            <w:tcW w:w="885" w:type="dxa"/>
            <w:noWrap w:val="0"/>
            <w:vAlign w:val="center"/>
          </w:tcPr>
          <w:p w14:paraId="5A9F5CF2">
            <w:pPr>
              <w:autoSpaceDE w:val="0"/>
              <w:autoSpaceDN w:val="0"/>
              <w:adjustRightInd w:val="0"/>
              <w:rPr>
                <w:rFonts w:ascii="Times New Roman" w:hAnsi="Times New Roman" w:cs="方正仿宋_GB2312"/>
                <w:kern w:val="0"/>
                <w:sz w:val="24"/>
              </w:rPr>
            </w:pPr>
            <w:r>
              <w:rPr>
                <w:rFonts w:hint="eastAsia" w:ascii="Times New Roman" w:hAnsi="Times New Roman" w:cs="方正仿宋_GB2312"/>
                <w:kern w:val="0"/>
                <w:sz w:val="24"/>
              </w:rPr>
              <w:t>电话</w:t>
            </w:r>
          </w:p>
        </w:tc>
        <w:tc>
          <w:tcPr>
            <w:tcW w:w="1496" w:type="dxa"/>
            <w:noWrap w:val="0"/>
            <w:vAlign w:val="center"/>
          </w:tcPr>
          <w:p w14:paraId="0FE4009F">
            <w:pPr>
              <w:autoSpaceDE w:val="0"/>
              <w:autoSpaceDN w:val="0"/>
              <w:adjustRightInd w:val="0"/>
              <w:rPr>
                <w:rFonts w:ascii="Times New Roman" w:hAnsi="Times New Roman" w:cs="方正仿宋_GB2312"/>
                <w:b/>
                <w:bCs/>
                <w:kern w:val="0"/>
                <w:sz w:val="24"/>
              </w:rPr>
            </w:pPr>
          </w:p>
        </w:tc>
      </w:tr>
      <w:tr w14:paraId="7CC2633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816" w:type="dxa"/>
            <w:noWrap w:val="0"/>
            <w:vAlign w:val="center"/>
          </w:tcPr>
          <w:p w14:paraId="3E4DF2AE">
            <w:pPr>
              <w:autoSpaceDE w:val="0"/>
              <w:autoSpaceDN w:val="0"/>
              <w:adjustRightInd w:val="0"/>
              <w:jc w:val="center"/>
              <w:rPr>
                <w:rFonts w:ascii="Times New Roman" w:hAnsi="Times New Roman" w:cs="方正仿宋_GB2312"/>
                <w:kern w:val="0"/>
                <w:sz w:val="24"/>
              </w:rPr>
            </w:pPr>
            <w:r>
              <w:rPr>
                <w:rFonts w:hint="eastAsia" w:ascii="Times New Roman" w:hAnsi="Times New Roman" w:cs="方正仿宋_GB2312"/>
                <w:kern w:val="0"/>
                <w:sz w:val="24"/>
              </w:rPr>
              <w:t>成立时间</w:t>
            </w:r>
          </w:p>
        </w:tc>
        <w:tc>
          <w:tcPr>
            <w:tcW w:w="2252" w:type="dxa"/>
            <w:gridSpan w:val="2"/>
            <w:tcBorders>
              <w:right w:val="single" w:color="auto" w:sz="4" w:space="0"/>
            </w:tcBorders>
            <w:noWrap w:val="0"/>
            <w:vAlign w:val="center"/>
          </w:tcPr>
          <w:p w14:paraId="566EDDA3">
            <w:pPr>
              <w:autoSpaceDE w:val="0"/>
              <w:autoSpaceDN w:val="0"/>
              <w:adjustRightInd w:val="0"/>
              <w:rPr>
                <w:rFonts w:ascii="Times New Roman" w:hAnsi="Times New Roman" w:cs="方正仿宋_GB2312"/>
                <w:kern w:val="0"/>
                <w:sz w:val="24"/>
              </w:rPr>
            </w:pPr>
          </w:p>
        </w:tc>
        <w:tc>
          <w:tcPr>
            <w:tcW w:w="4941" w:type="dxa"/>
            <w:gridSpan w:val="4"/>
            <w:tcBorders>
              <w:left w:val="single" w:color="auto" w:sz="4" w:space="0"/>
            </w:tcBorders>
            <w:noWrap w:val="0"/>
            <w:vAlign w:val="center"/>
          </w:tcPr>
          <w:p w14:paraId="4A8049EC">
            <w:pPr>
              <w:autoSpaceDE w:val="0"/>
              <w:autoSpaceDN w:val="0"/>
              <w:adjustRightInd w:val="0"/>
              <w:rPr>
                <w:rFonts w:ascii="Times New Roman" w:hAnsi="Times New Roman" w:cs="方正仿宋_GB2312"/>
                <w:kern w:val="0"/>
                <w:sz w:val="24"/>
              </w:rPr>
            </w:pPr>
            <w:r>
              <w:rPr>
                <w:rFonts w:hint="eastAsia" w:ascii="Times New Roman" w:hAnsi="Times New Roman" w:cs="方正仿宋_GB2312"/>
                <w:kern w:val="0"/>
                <w:sz w:val="24"/>
              </w:rPr>
              <w:t>员工总人数：</w:t>
            </w:r>
          </w:p>
        </w:tc>
      </w:tr>
      <w:tr w14:paraId="4C429B2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816" w:type="dxa"/>
            <w:noWrap w:val="0"/>
            <w:vAlign w:val="center"/>
          </w:tcPr>
          <w:p w14:paraId="365CC350">
            <w:pPr>
              <w:autoSpaceDE w:val="0"/>
              <w:autoSpaceDN w:val="0"/>
              <w:adjustRightInd w:val="0"/>
              <w:jc w:val="center"/>
              <w:rPr>
                <w:rFonts w:ascii="Times New Roman" w:hAnsi="Times New Roman" w:cs="方正仿宋_GB2312"/>
                <w:kern w:val="0"/>
                <w:sz w:val="24"/>
              </w:rPr>
            </w:pPr>
            <w:r>
              <w:rPr>
                <w:rFonts w:hint="eastAsia" w:ascii="Times New Roman" w:hAnsi="Times New Roman" w:cs="方正仿宋_GB2312"/>
                <w:kern w:val="0"/>
                <w:sz w:val="24"/>
              </w:rPr>
              <w:t>企业资质等级</w:t>
            </w:r>
          </w:p>
        </w:tc>
        <w:tc>
          <w:tcPr>
            <w:tcW w:w="7193" w:type="dxa"/>
            <w:gridSpan w:val="6"/>
            <w:noWrap w:val="0"/>
            <w:vAlign w:val="center"/>
          </w:tcPr>
          <w:p w14:paraId="4C60B835">
            <w:pPr>
              <w:autoSpaceDE w:val="0"/>
              <w:autoSpaceDN w:val="0"/>
              <w:adjustRightInd w:val="0"/>
              <w:rPr>
                <w:rFonts w:ascii="Times New Roman" w:hAnsi="Times New Roman" w:cs="方正仿宋_GB2312"/>
                <w:kern w:val="0"/>
                <w:sz w:val="24"/>
              </w:rPr>
            </w:pPr>
          </w:p>
        </w:tc>
      </w:tr>
      <w:tr w14:paraId="371D2A5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816" w:type="dxa"/>
            <w:noWrap w:val="0"/>
            <w:vAlign w:val="center"/>
          </w:tcPr>
          <w:p w14:paraId="158CDDDB">
            <w:pPr>
              <w:autoSpaceDE w:val="0"/>
              <w:autoSpaceDN w:val="0"/>
              <w:adjustRightInd w:val="0"/>
              <w:jc w:val="center"/>
              <w:rPr>
                <w:rFonts w:ascii="Times New Roman" w:hAnsi="Times New Roman" w:cs="方正仿宋_GB2312"/>
                <w:kern w:val="0"/>
                <w:sz w:val="24"/>
              </w:rPr>
            </w:pPr>
            <w:r>
              <w:rPr>
                <w:rFonts w:hint="eastAsia" w:ascii="Times New Roman" w:hAnsi="Times New Roman" w:cs="方正仿宋_GB2312"/>
                <w:kern w:val="0"/>
                <w:sz w:val="24"/>
              </w:rPr>
              <w:t>营业执照号</w:t>
            </w:r>
          </w:p>
        </w:tc>
        <w:tc>
          <w:tcPr>
            <w:tcW w:w="7193" w:type="dxa"/>
            <w:gridSpan w:val="6"/>
            <w:noWrap w:val="0"/>
            <w:vAlign w:val="center"/>
          </w:tcPr>
          <w:p w14:paraId="77B5337E">
            <w:pPr>
              <w:autoSpaceDE w:val="0"/>
              <w:autoSpaceDN w:val="0"/>
              <w:adjustRightInd w:val="0"/>
              <w:rPr>
                <w:rFonts w:ascii="Times New Roman" w:hAnsi="Times New Roman" w:cs="方正仿宋_GB2312"/>
                <w:kern w:val="0"/>
                <w:sz w:val="24"/>
              </w:rPr>
            </w:pPr>
          </w:p>
        </w:tc>
      </w:tr>
      <w:tr w14:paraId="55FAA6B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816" w:type="dxa"/>
            <w:noWrap w:val="0"/>
            <w:vAlign w:val="center"/>
          </w:tcPr>
          <w:p w14:paraId="07E57C92">
            <w:pPr>
              <w:autoSpaceDE w:val="0"/>
              <w:autoSpaceDN w:val="0"/>
              <w:adjustRightInd w:val="0"/>
              <w:jc w:val="center"/>
              <w:rPr>
                <w:rFonts w:ascii="Times New Roman" w:hAnsi="Times New Roman" w:cs="方正仿宋_GB2312"/>
                <w:kern w:val="0"/>
                <w:sz w:val="24"/>
              </w:rPr>
            </w:pPr>
            <w:r>
              <w:rPr>
                <w:rFonts w:hint="eastAsia" w:ascii="Times New Roman" w:hAnsi="Times New Roman" w:cs="方正仿宋_GB2312"/>
                <w:kern w:val="0"/>
                <w:sz w:val="24"/>
              </w:rPr>
              <w:t>注册资金</w:t>
            </w:r>
          </w:p>
        </w:tc>
        <w:tc>
          <w:tcPr>
            <w:tcW w:w="7193" w:type="dxa"/>
            <w:gridSpan w:val="6"/>
            <w:noWrap w:val="0"/>
            <w:vAlign w:val="center"/>
          </w:tcPr>
          <w:p w14:paraId="7027C053">
            <w:pPr>
              <w:autoSpaceDE w:val="0"/>
              <w:autoSpaceDN w:val="0"/>
              <w:adjustRightInd w:val="0"/>
              <w:rPr>
                <w:rFonts w:ascii="Times New Roman" w:hAnsi="Times New Roman" w:cs="方正仿宋_GB2312"/>
                <w:kern w:val="0"/>
                <w:sz w:val="24"/>
              </w:rPr>
            </w:pPr>
          </w:p>
        </w:tc>
      </w:tr>
      <w:tr w14:paraId="5C95C92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816" w:type="dxa"/>
            <w:noWrap w:val="0"/>
            <w:vAlign w:val="center"/>
          </w:tcPr>
          <w:p w14:paraId="67CA57DA">
            <w:pPr>
              <w:autoSpaceDE w:val="0"/>
              <w:autoSpaceDN w:val="0"/>
              <w:adjustRightInd w:val="0"/>
              <w:jc w:val="center"/>
              <w:rPr>
                <w:rFonts w:ascii="Times New Roman" w:hAnsi="Times New Roman" w:cs="方正仿宋_GB2312"/>
                <w:kern w:val="0"/>
                <w:sz w:val="24"/>
              </w:rPr>
            </w:pPr>
            <w:r>
              <w:rPr>
                <w:rFonts w:hint="eastAsia" w:ascii="Times New Roman" w:hAnsi="Times New Roman" w:cs="方正仿宋_GB2312"/>
                <w:kern w:val="0"/>
                <w:sz w:val="24"/>
              </w:rPr>
              <w:t>开户银行</w:t>
            </w:r>
          </w:p>
        </w:tc>
        <w:tc>
          <w:tcPr>
            <w:tcW w:w="7193" w:type="dxa"/>
            <w:gridSpan w:val="6"/>
            <w:noWrap w:val="0"/>
            <w:vAlign w:val="center"/>
          </w:tcPr>
          <w:p w14:paraId="2CD33A72">
            <w:pPr>
              <w:autoSpaceDE w:val="0"/>
              <w:autoSpaceDN w:val="0"/>
              <w:adjustRightInd w:val="0"/>
              <w:rPr>
                <w:rFonts w:ascii="Times New Roman" w:hAnsi="Times New Roman" w:cs="方正仿宋_GB2312"/>
                <w:kern w:val="0"/>
                <w:sz w:val="24"/>
              </w:rPr>
            </w:pPr>
          </w:p>
        </w:tc>
      </w:tr>
      <w:tr w14:paraId="78A4C08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816" w:type="dxa"/>
            <w:noWrap w:val="0"/>
            <w:vAlign w:val="center"/>
          </w:tcPr>
          <w:p w14:paraId="70CD187B">
            <w:pPr>
              <w:autoSpaceDE w:val="0"/>
              <w:autoSpaceDN w:val="0"/>
              <w:adjustRightInd w:val="0"/>
              <w:jc w:val="center"/>
              <w:rPr>
                <w:rFonts w:ascii="Times New Roman" w:hAnsi="Times New Roman" w:cs="方正仿宋_GB2312"/>
                <w:kern w:val="0"/>
                <w:sz w:val="24"/>
              </w:rPr>
            </w:pPr>
            <w:r>
              <w:rPr>
                <w:rFonts w:hint="eastAsia" w:ascii="Times New Roman" w:hAnsi="Times New Roman" w:cs="方正仿宋_GB2312"/>
                <w:kern w:val="0"/>
                <w:sz w:val="24"/>
              </w:rPr>
              <w:t>账号</w:t>
            </w:r>
          </w:p>
        </w:tc>
        <w:tc>
          <w:tcPr>
            <w:tcW w:w="7193" w:type="dxa"/>
            <w:gridSpan w:val="6"/>
            <w:noWrap w:val="0"/>
            <w:vAlign w:val="center"/>
          </w:tcPr>
          <w:p w14:paraId="7058B7F8">
            <w:pPr>
              <w:autoSpaceDE w:val="0"/>
              <w:autoSpaceDN w:val="0"/>
              <w:adjustRightInd w:val="0"/>
              <w:rPr>
                <w:rFonts w:ascii="Times New Roman" w:hAnsi="Times New Roman" w:cs="方正仿宋_GB2312"/>
                <w:kern w:val="0"/>
                <w:sz w:val="24"/>
              </w:rPr>
            </w:pPr>
          </w:p>
        </w:tc>
      </w:tr>
      <w:tr w14:paraId="49481E0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772" w:hRule="atLeast"/>
          <w:jc w:val="center"/>
        </w:trPr>
        <w:tc>
          <w:tcPr>
            <w:tcW w:w="1816" w:type="dxa"/>
            <w:noWrap w:val="0"/>
            <w:vAlign w:val="center"/>
          </w:tcPr>
          <w:p w14:paraId="4C7F5410">
            <w:pPr>
              <w:autoSpaceDE w:val="0"/>
              <w:autoSpaceDN w:val="0"/>
              <w:adjustRightInd w:val="0"/>
              <w:jc w:val="center"/>
              <w:rPr>
                <w:rFonts w:ascii="Times New Roman" w:hAnsi="Times New Roman" w:cs="方正仿宋_GB2312"/>
                <w:kern w:val="0"/>
                <w:sz w:val="24"/>
              </w:rPr>
            </w:pPr>
            <w:r>
              <w:rPr>
                <w:rFonts w:hint="eastAsia" w:ascii="Times New Roman" w:hAnsi="Times New Roman" w:cs="方正仿宋_GB2312"/>
                <w:kern w:val="0"/>
                <w:sz w:val="24"/>
              </w:rPr>
              <w:t>经营范围</w:t>
            </w:r>
          </w:p>
        </w:tc>
        <w:tc>
          <w:tcPr>
            <w:tcW w:w="7193" w:type="dxa"/>
            <w:gridSpan w:val="6"/>
            <w:noWrap w:val="0"/>
            <w:vAlign w:val="center"/>
          </w:tcPr>
          <w:p w14:paraId="4FD07900">
            <w:pPr>
              <w:autoSpaceDE w:val="0"/>
              <w:autoSpaceDN w:val="0"/>
              <w:adjustRightInd w:val="0"/>
              <w:rPr>
                <w:rFonts w:ascii="Times New Roman" w:hAnsi="Times New Roman" w:cs="方正仿宋_GB2312"/>
                <w:b/>
                <w:bCs/>
                <w:kern w:val="0"/>
                <w:sz w:val="24"/>
              </w:rPr>
            </w:pPr>
          </w:p>
        </w:tc>
      </w:tr>
      <w:tr w14:paraId="588C0A5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409" w:hRule="atLeast"/>
          <w:jc w:val="center"/>
        </w:trPr>
        <w:tc>
          <w:tcPr>
            <w:tcW w:w="1816" w:type="dxa"/>
            <w:noWrap w:val="0"/>
            <w:vAlign w:val="center"/>
          </w:tcPr>
          <w:p w14:paraId="6FDAE72B">
            <w:pPr>
              <w:autoSpaceDE w:val="0"/>
              <w:autoSpaceDN w:val="0"/>
              <w:adjustRightInd w:val="0"/>
              <w:jc w:val="center"/>
              <w:rPr>
                <w:rFonts w:ascii="Times New Roman" w:hAnsi="Times New Roman" w:cs="方正仿宋_GB2312"/>
                <w:kern w:val="0"/>
                <w:sz w:val="24"/>
              </w:rPr>
            </w:pPr>
            <w:r>
              <w:rPr>
                <w:rFonts w:hint="eastAsia" w:ascii="Times New Roman" w:hAnsi="Times New Roman" w:cs="方正仿宋_GB2312"/>
                <w:kern w:val="0"/>
                <w:sz w:val="24"/>
              </w:rPr>
              <w:t>备注</w:t>
            </w:r>
          </w:p>
        </w:tc>
        <w:tc>
          <w:tcPr>
            <w:tcW w:w="7193" w:type="dxa"/>
            <w:gridSpan w:val="6"/>
            <w:noWrap w:val="0"/>
            <w:vAlign w:val="center"/>
          </w:tcPr>
          <w:p w14:paraId="710CFB81">
            <w:pPr>
              <w:autoSpaceDE w:val="0"/>
              <w:autoSpaceDN w:val="0"/>
              <w:adjustRightInd w:val="0"/>
              <w:rPr>
                <w:rFonts w:ascii="Times New Roman" w:hAnsi="Times New Roman" w:cs="方正仿宋_GB2312"/>
                <w:kern w:val="0"/>
                <w:sz w:val="24"/>
              </w:rPr>
            </w:pPr>
          </w:p>
        </w:tc>
      </w:tr>
    </w:tbl>
    <w:p w14:paraId="4628DC59">
      <w:pPr>
        <w:adjustRightInd w:val="0"/>
        <w:snapToGrid w:val="0"/>
        <w:spacing w:line="360" w:lineRule="auto"/>
        <w:rPr>
          <w:rFonts w:hint="eastAsia" w:ascii="Times New Roman" w:hAnsi="Times New Roman"/>
          <w:sz w:val="24"/>
        </w:rPr>
      </w:pPr>
    </w:p>
    <w:p w14:paraId="5412B52A">
      <w:pPr>
        <w:adjustRightInd w:val="0"/>
        <w:snapToGrid w:val="0"/>
        <w:spacing w:after="0" w:line="440" w:lineRule="exact"/>
        <w:rPr>
          <w:rFonts w:hint="eastAsia" w:ascii="Times New Roman" w:hAnsi="Times New Roman"/>
          <w:sz w:val="24"/>
        </w:rPr>
      </w:pPr>
      <w:r>
        <w:rPr>
          <w:rFonts w:hint="eastAsia" w:ascii="Times New Roman" w:hAnsi="Times New Roman"/>
          <w:sz w:val="24"/>
          <w:lang w:val="en-US" w:eastAsia="zh-CN"/>
        </w:rPr>
        <w:t>公司</w:t>
      </w:r>
      <w:r>
        <w:rPr>
          <w:rFonts w:hint="eastAsia" w:ascii="Times New Roman" w:hAnsi="Times New Roman"/>
          <w:sz w:val="24"/>
        </w:rPr>
        <w:t>名称：（盖章）</w:t>
      </w:r>
    </w:p>
    <w:p w14:paraId="7E4625B5">
      <w:pPr>
        <w:adjustRightInd w:val="0"/>
        <w:snapToGrid w:val="0"/>
        <w:spacing w:after="0" w:line="440" w:lineRule="exact"/>
        <w:rPr>
          <w:rFonts w:ascii="Times New Roman" w:hAnsi="Times New Roman"/>
          <w:sz w:val="24"/>
        </w:rPr>
      </w:pPr>
      <w:r>
        <w:rPr>
          <w:rFonts w:hint="eastAsia" w:ascii="Times New Roman" w:hAnsi="Times New Roman"/>
          <w:sz w:val="24"/>
        </w:rPr>
        <w:t>法定代表人或其委托代理人：（签字或盖章）</w:t>
      </w:r>
    </w:p>
    <w:p w14:paraId="68F8F751">
      <w:pPr>
        <w:adjustRightInd w:val="0"/>
        <w:spacing w:after="0" w:line="440" w:lineRule="exact"/>
        <w:rPr>
          <w:rFonts w:hint="eastAsia" w:ascii="Times New Roman" w:hAnsi="Times New Roman"/>
          <w:bCs/>
          <w:sz w:val="24"/>
        </w:rPr>
      </w:pPr>
      <w:r>
        <w:rPr>
          <w:rFonts w:hint="eastAsia" w:ascii="Times New Roman" w:hAnsi="Times New Roman"/>
          <w:bCs/>
          <w:sz w:val="24"/>
        </w:rPr>
        <w:t>日期：</w:t>
      </w:r>
      <w:r>
        <w:rPr>
          <w:rFonts w:hint="eastAsia" w:ascii="Times New Roman" w:hAnsi="Times New Roman" w:cs="Arial"/>
          <w:sz w:val="24"/>
        </w:rPr>
        <w:t xml:space="preserve">      年    月     日</w:t>
      </w:r>
    </w:p>
    <w:p w14:paraId="142F2D12">
      <w:pPr>
        <w:widowControl/>
        <w:spacing w:line="360" w:lineRule="auto"/>
        <w:rPr>
          <w:rFonts w:ascii="Times New Roman" w:hAnsi="Times New Roman" w:cs="宋体"/>
          <w:b/>
          <w:kern w:val="0"/>
          <w:sz w:val="24"/>
        </w:rPr>
        <w:sectPr>
          <w:pgSz w:w="11906" w:h="16838"/>
          <w:pgMar w:top="2098" w:right="1474" w:bottom="1985" w:left="1588" w:header="851" w:footer="992" w:gutter="0"/>
          <w:cols w:space="720" w:num="1"/>
          <w:docGrid w:type="lines" w:linePitch="312" w:charSpace="0"/>
        </w:sectPr>
      </w:pPr>
    </w:p>
    <w:p w14:paraId="4314A116">
      <w:pPr>
        <w:spacing w:line="578" w:lineRule="exac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4A5859A4">
      <w:pPr>
        <w:spacing w:after="0" w:line="579" w:lineRule="exact"/>
        <w:jc w:val="center"/>
        <w:rPr>
          <w:rFonts w:hint="eastAsia" w:ascii="Times New Roman" w:hAnsi="Times New Roman" w:eastAsia="方正小标宋简体"/>
          <w:color w:val="000000"/>
          <w:spacing w:val="8"/>
          <w:sz w:val="44"/>
          <w:szCs w:val="44"/>
          <w:lang w:val="en-US" w:eastAsia="zh-CN"/>
        </w:rPr>
      </w:pPr>
      <w:bookmarkStart w:id="3" w:name="_Toc4536"/>
      <w:r>
        <w:rPr>
          <w:rFonts w:hint="eastAsia" w:ascii="Times New Roman" w:hAnsi="Times New Roman" w:eastAsia="方正小标宋简体"/>
          <w:color w:val="000000"/>
          <w:spacing w:val="8"/>
          <w:sz w:val="44"/>
          <w:szCs w:val="44"/>
          <w:lang w:val="en-US" w:eastAsia="zh-CN"/>
        </w:rPr>
        <w:t>法定代表人授权委托书</w:t>
      </w:r>
      <w:bookmarkEnd w:id="3"/>
    </w:p>
    <w:p w14:paraId="79992C6D">
      <w:pPr>
        <w:spacing w:line="578" w:lineRule="exact"/>
        <w:ind w:firstLine="640" w:firstLineChars="200"/>
        <w:rPr>
          <w:rFonts w:ascii="FangSong_GB2312" w:hAnsi="FangSong_GB2312" w:eastAsia="FangSong_GB2312" w:cs="FangSong_GB2312"/>
          <w:sz w:val="32"/>
          <w:szCs w:val="32"/>
        </w:rPr>
      </w:pPr>
    </w:p>
    <w:p w14:paraId="54A23FED">
      <w:pPr>
        <w:spacing w:line="578" w:lineRule="exact"/>
        <w:ind w:firstLine="960" w:firstLineChars="30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rPr>
        <w:t>（单位全称）法定代表人授权（全权代表姓名）为全权代表，参加</w:t>
      </w:r>
      <w:r>
        <w:rPr>
          <w:rFonts w:hint="eastAsia" w:ascii="仿宋_GB2312" w:hAnsi="仿宋_GB2312" w:eastAsia="仿宋_GB2312" w:cs="仿宋_GB2312"/>
          <w:sz w:val="32"/>
          <w:szCs w:val="32"/>
          <w:lang w:val="en-US" w:eastAsia="zh-CN"/>
        </w:rPr>
        <w:t>2026年第六届亚洲沙滩运动会</w:t>
      </w:r>
      <w:r>
        <w:rPr>
          <w:rFonts w:hint="eastAsia" w:ascii="仿宋_GB2312" w:hAnsi="仿宋_GB2312" w:eastAsia="仿宋_GB2312" w:cs="仿宋_GB2312"/>
          <w:sz w:val="32"/>
          <w:szCs w:val="32"/>
          <w:lang w:eastAsia="zh-CN"/>
        </w:rPr>
        <w:t>组委会</w:t>
      </w:r>
      <w:r>
        <w:rPr>
          <w:rFonts w:hint="eastAsia" w:ascii="仿宋_GB2312" w:hAnsi="仿宋_GB2312" w:eastAsia="仿宋_GB2312" w:cs="仿宋_GB2312"/>
          <w:sz w:val="32"/>
          <w:szCs w:val="32"/>
        </w:rPr>
        <w:t>组织的</w:t>
      </w:r>
      <w:r>
        <w:rPr>
          <w:rFonts w:hint="eastAsia" w:ascii="仿宋_GB2312" w:hAnsi="仿宋_GB2312" w:eastAsia="仿宋_GB2312" w:cs="仿宋_GB2312"/>
          <w:sz w:val="32"/>
          <w:szCs w:val="32"/>
          <w:u w:val="none"/>
        </w:rPr>
        <w:t>项目名称：</w:t>
      </w:r>
    </w:p>
    <w:p w14:paraId="207E6574">
      <w:pPr>
        <w:spacing w:line="578"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采购活动，全权处理询价采购活动中的一切事宜。</w:t>
      </w:r>
    </w:p>
    <w:p w14:paraId="2CD27BE3">
      <w:pPr>
        <w:spacing w:line="578" w:lineRule="exact"/>
        <w:ind w:firstLine="640" w:firstLineChars="200"/>
        <w:rPr>
          <w:rFonts w:hint="eastAsia" w:ascii="仿宋_GB2312" w:hAnsi="仿宋_GB2312" w:eastAsia="仿宋_GB2312" w:cs="仿宋_GB2312"/>
          <w:sz w:val="32"/>
          <w:szCs w:val="32"/>
        </w:rPr>
      </w:pPr>
    </w:p>
    <w:p w14:paraId="32007510">
      <w:pPr>
        <w:spacing w:line="578" w:lineRule="exact"/>
        <w:ind w:firstLine="640" w:firstLineChars="200"/>
        <w:rPr>
          <w:rFonts w:hint="eastAsia" w:ascii="仿宋_GB2312" w:hAnsi="仿宋_GB2312" w:eastAsia="仿宋_GB2312" w:cs="仿宋_GB2312"/>
          <w:sz w:val="32"/>
          <w:szCs w:val="32"/>
        </w:rPr>
      </w:pPr>
    </w:p>
    <w:p w14:paraId="45F4FCE3">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报价单位全称（公章）： </w:t>
      </w:r>
    </w:p>
    <w:p w14:paraId="2453001B">
      <w:pPr>
        <w:spacing w:line="578" w:lineRule="exact"/>
        <w:ind w:firstLine="640" w:firstLineChars="200"/>
        <w:rPr>
          <w:rFonts w:hint="eastAsia" w:ascii="仿宋_GB2312" w:hAnsi="仿宋_GB2312" w:eastAsia="仿宋_GB2312" w:cs="仿宋_GB2312"/>
          <w:sz w:val="32"/>
          <w:szCs w:val="32"/>
        </w:rPr>
      </w:pPr>
    </w:p>
    <w:p w14:paraId="20CE4B90">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4C09EE9F">
      <w:pPr>
        <w:spacing w:line="578" w:lineRule="exact"/>
        <w:ind w:firstLine="640" w:firstLineChars="200"/>
        <w:rPr>
          <w:rFonts w:hint="eastAsia" w:ascii="仿宋_GB2312" w:hAnsi="仿宋_GB2312" w:eastAsia="仿宋_GB2312" w:cs="仿宋_GB2312"/>
          <w:sz w:val="32"/>
          <w:szCs w:val="32"/>
        </w:rPr>
      </w:pPr>
    </w:p>
    <w:p w14:paraId="625B5A05">
      <w:pPr>
        <w:spacing w:line="578" w:lineRule="exact"/>
        <w:ind w:firstLine="640" w:firstLineChars="200"/>
        <w:rPr>
          <w:rFonts w:hint="eastAsia" w:ascii="仿宋_GB2312" w:hAnsi="仿宋_GB2312" w:eastAsia="仿宋_GB2312" w:cs="仿宋_GB2312"/>
          <w:sz w:val="32"/>
          <w:szCs w:val="32"/>
        </w:rPr>
      </w:pPr>
    </w:p>
    <w:p w14:paraId="52CEC412">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4E2695DA">
      <w:pPr>
        <w:spacing w:line="578" w:lineRule="exact"/>
        <w:ind w:firstLine="640" w:firstLineChars="200"/>
        <w:rPr>
          <w:rFonts w:hint="eastAsia" w:ascii="仿宋_GB2312" w:hAnsi="仿宋_GB2312" w:eastAsia="仿宋_GB2312" w:cs="仿宋_GB2312"/>
          <w:sz w:val="32"/>
          <w:szCs w:val="32"/>
        </w:rPr>
      </w:pPr>
    </w:p>
    <w:p w14:paraId="4F4CC9D5">
      <w:pPr>
        <w:spacing w:line="578" w:lineRule="exact"/>
        <w:ind w:firstLine="640" w:firstLineChars="200"/>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附件：</w:t>
      </w:r>
      <w:r>
        <w:rPr>
          <w:rFonts w:hint="default" w:ascii="Times New Roman" w:hAnsi="Times New Roman" w:eastAsia="仿宋_GB2312" w:cs="Times New Roman"/>
          <w:sz w:val="32"/>
          <w:szCs w:val="32"/>
          <w:lang w:val="en-US" w:eastAsia="zh-CN"/>
        </w:rPr>
        <w:t>1.法人身份证复印件正反面</w:t>
      </w:r>
    </w:p>
    <w:p w14:paraId="7B83AB89">
      <w:pPr>
        <w:spacing w:line="578" w:lineRule="exact"/>
        <w:ind w:firstLine="1600" w:firstLineChars="500"/>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被授权人身份证复印件正反面</w:t>
      </w:r>
    </w:p>
    <w:p w14:paraId="1C3B5E91">
      <w:pPr>
        <w:spacing w:line="578" w:lineRule="exact"/>
        <w:ind w:firstLine="640" w:firstLineChars="200"/>
        <w:rPr>
          <w:rFonts w:hint="eastAsia" w:ascii="仿宋_GB2312" w:hAnsi="仿宋_GB2312" w:eastAsia="仿宋_GB2312" w:cs="仿宋_GB2312"/>
          <w:sz w:val="32"/>
          <w:szCs w:val="32"/>
        </w:rPr>
        <w:sectPr>
          <w:pgSz w:w="11906" w:h="16838"/>
          <w:pgMar w:top="2098" w:right="1474" w:bottom="1984" w:left="1587" w:header="851" w:footer="992" w:gutter="0"/>
          <w:pgNumType w:fmt="numberInDash" w:chapStyle="1"/>
          <w:cols w:space="720" w:num="1"/>
          <w:docGrid w:type="lines" w:linePitch="312" w:charSpace="0"/>
        </w:sectPr>
      </w:pPr>
    </w:p>
    <w:p w14:paraId="1FA77736">
      <w:pPr>
        <w:spacing w:line="578" w:lineRule="exac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3C155590">
      <w:pPr>
        <w:spacing w:line="578" w:lineRule="exact"/>
        <w:ind w:firstLine="640" w:firstLineChars="200"/>
        <w:rPr>
          <w:rFonts w:ascii="FangSong_GB2312" w:hAnsi="FangSong_GB2312" w:eastAsia="FangSong_GB2312" w:cs="FangSong_GB2312"/>
          <w:sz w:val="32"/>
          <w:szCs w:val="32"/>
        </w:rPr>
      </w:pPr>
    </w:p>
    <w:p w14:paraId="6590FC28">
      <w:pPr>
        <w:spacing w:after="0" w:line="579" w:lineRule="exact"/>
        <w:jc w:val="center"/>
        <w:rPr>
          <w:rFonts w:hint="eastAsia" w:ascii="Times New Roman" w:hAnsi="Times New Roman" w:eastAsia="方正小标宋简体"/>
          <w:color w:val="000000"/>
          <w:spacing w:val="8"/>
          <w:sz w:val="44"/>
          <w:szCs w:val="44"/>
          <w:lang w:val="en-US" w:eastAsia="zh-CN"/>
        </w:rPr>
      </w:pPr>
      <w:bookmarkStart w:id="4" w:name="_Toc22332"/>
      <w:bookmarkStart w:id="5" w:name="_Toc5218"/>
      <w:r>
        <w:rPr>
          <w:rFonts w:hint="eastAsia" w:ascii="Times New Roman" w:hAnsi="Times New Roman" w:eastAsia="方正小标宋简体"/>
          <w:color w:val="000000"/>
          <w:spacing w:val="8"/>
          <w:sz w:val="44"/>
          <w:szCs w:val="44"/>
          <w:lang w:val="en-US" w:eastAsia="zh-CN"/>
        </w:rPr>
        <w:t>近三年内无重大违法记录</w:t>
      </w:r>
      <w:bookmarkEnd w:id="4"/>
      <w:bookmarkEnd w:id="5"/>
      <w:r>
        <w:rPr>
          <w:rFonts w:hint="eastAsia" w:ascii="Times New Roman" w:hAnsi="Times New Roman" w:eastAsia="方正小标宋简体"/>
          <w:color w:val="000000"/>
          <w:spacing w:val="8"/>
          <w:sz w:val="44"/>
          <w:szCs w:val="44"/>
          <w:lang w:val="en-US" w:eastAsia="zh-CN"/>
        </w:rPr>
        <w:t>声明函</w:t>
      </w:r>
    </w:p>
    <w:p w14:paraId="3012A21F">
      <w:pPr>
        <w:spacing w:line="578" w:lineRule="exact"/>
        <w:ind w:firstLine="640" w:firstLineChars="200"/>
        <w:rPr>
          <w:rFonts w:ascii="FangSong_GB2312" w:hAnsi="FangSong_GB2312" w:eastAsia="FangSong_GB2312" w:cs="FangSong_GB2312"/>
          <w:sz w:val="32"/>
          <w:szCs w:val="32"/>
        </w:rPr>
      </w:pPr>
    </w:p>
    <w:p w14:paraId="6901624D">
      <w:pPr>
        <w:spacing w:line="578" w:lineRule="exact"/>
        <w:rPr>
          <w:rFonts w:hint="default" w:ascii="Times New Roman" w:hAnsi="Times New Roman" w:eastAsia="仿宋_GB2312" w:cs="Times New Roman"/>
          <w:sz w:val="32"/>
          <w:szCs w:val="32"/>
        </w:rPr>
      </w:pPr>
      <w:bookmarkStart w:id="6" w:name="_Toc11685"/>
      <w:bookmarkStart w:id="7" w:name="_Toc28837"/>
      <w:r>
        <w:rPr>
          <w:rFonts w:hint="eastAsia" w:ascii="Times New Roman" w:hAnsi="Times New Roman" w:eastAsia="仿宋_GB2312" w:cs="Times New Roman"/>
          <w:sz w:val="32"/>
          <w:szCs w:val="32"/>
          <w:lang w:val="en-US" w:eastAsia="zh-CN"/>
        </w:rPr>
        <w:t>2026年第六届亚洲沙滩运动会组委会</w:t>
      </w:r>
      <w:r>
        <w:rPr>
          <w:rFonts w:hint="default" w:ascii="Times New Roman" w:hAnsi="Times New Roman" w:eastAsia="仿宋_GB2312" w:cs="Times New Roman"/>
          <w:sz w:val="32"/>
          <w:szCs w:val="32"/>
        </w:rPr>
        <w:t>：</w:t>
      </w:r>
      <w:bookmarkEnd w:id="6"/>
      <w:bookmarkEnd w:id="7"/>
    </w:p>
    <w:p w14:paraId="1126FB77">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我公司在参加本次政府采购活动前三年内，在经营活动中没有重大事故、违法记录。</w:t>
      </w:r>
    </w:p>
    <w:p w14:paraId="1C7550D3">
      <w:pPr>
        <w:spacing w:line="578" w:lineRule="exact"/>
        <w:ind w:firstLine="640" w:firstLineChars="200"/>
        <w:rPr>
          <w:rFonts w:hint="default" w:ascii="Times New Roman" w:hAnsi="Times New Roman" w:eastAsia="仿宋_GB2312" w:cs="Times New Roman"/>
          <w:sz w:val="32"/>
          <w:szCs w:val="32"/>
        </w:rPr>
      </w:pPr>
      <w:bookmarkStart w:id="8" w:name="_Toc4075"/>
      <w:bookmarkStart w:id="9" w:name="_Toc5516"/>
      <w:r>
        <w:rPr>
          <w:rFonts w:hint="default" w:ascii="Times New Roman" w:hAnsi="Times New Roman" w:eastAsia="仿宋_GB2312" w:cs="Times New Roman"/>
          <w:sz w:val="32"/>
          <w:szCs w:val="32"/>
        </w:rPr>
        <w:t>特此声明！</w:t>
      </w:r>
      <w:bookmarkEnd w:id="8"/>
      <w:bookmarkEnd w:id="9"/>
    </w:p>
    <w:p w14:paraId="3A085B89">
      <w:pPr>
        <w:spacing w:line="578" w:lineRule="exact"/>
        <w:ind w:firstLine="640" w:firstLineChars="200"/>
        <w:rPr>
          <w:rFonts w:hint="default" w:ascii="Times New Roman" w:hAnsi="Times New Roman" w:eastAsia="仿宋_GB2312" w:cs="Times New Roman"/>
          <w:sz w:val="32"/>
          <w:szCs w:val="32"/>
        </w:rPr>
      </w:pPr>
    </w:p>
    <w:p w14:paraId="67442FC1">
      <w:pPr>
        <w:spacing w:line="578" w:lineRule="exact"/>
        <w:ind w:firstLine="640" w:firstLineChars="200"/>
        <w:rPr>
          <w:rFonts w:hint="default" w:ascii="Times New Roman" w:hAnsi="Times New Roman" w:eastAsia="仿宋_GB2312" w:cs="Times New Roman"/>
          <w:sz w:val="32"/>
          <w:szCs w:val="32"/>
        </w:rPr>
      </w:pPr>
      <w:bookmarkStart w:id="10" w:name="_Toc31855"/>
      <w:bookmarkStart w:id="11" w:name="_Toc23714"/>
      <w:r>
        <w:rPr>
          <w:rFonts w:hint="default" w:ascii="Times New Roman" w:hAnsi="Times New Roman" w:eastAsia="仿宋_GB2312" w:cs="Times New Roman"/>
          <w:sz w:val="32"/>
          <w:szCs w:val="32"/>
        </w:rPr>
        <w:t xml:space="preserve">法定代表人或被授权人签字：                 </w:t>
      </w:r>
    </w:p>
    <w:p w14:paraId="223505FF">
      <w:pPr>
        <w:spacing w:line="578" w:lineRule="exact"/>
        <w:ind w:firstLine="640" w:firstLineChars="200"/>
        <w:rPr>
          <w:rFonts w:hint="default" w:ascii="Times New Roman" w:hAnsi="Times New Roman" w:eastAsia="仿宋_GB2312" w:cs="Times New Roman"/>
          <w:sz w:val="32"/>
          <w:szCs w:val="32"/>
        </w:rPr>
      </w:pPr>
    </w:p>
    <w:p w14:paraId="66B36DE1">
      <w:pPr>
        <w:spacing w:line="578" w:lineRule="exact"/>
        <w:ind w:firstLine="640" w:firstLineChars="200"/>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报价单位</w:t>
      </w:r>
      <w:r>
        <w:rPr>
          <w:rFonts w:hint="default" w:ascii="Times New Roman" w:hAnsi="Times New Roman" w:eastAsia="仿宋_GB2312" w:cs="Times New Roman"/>
          <w:sz w:val="32"/>
          <w:szCs w:val="32"/>
        </w:rPr>
        <w:t xml:space="preserve">（公章）：                   </w:t>
      </w:r>
    </w:p>
    <w:bookmarkEnd w:id="10"/>
    <w:bookmarkEnd w:id="11"/>
    <w:p w14:paraId="4B4B95CD">
      <w:pPr>
        <w:spacing w:line="578" w:lineRule="exact"/>
        <w:ind w:firstLine="640" w:firstLineChars="200"/>
        <w:rPr>
          <w:rFonts w:hint="default" w:ascii="Times New Roman" w:hAnsi="Times New Roman" w:eastAsia="仿宋_GB2312" w:cs="Times New Roman"/>
          <w:sz w:val="32"/>
          <w:szCs w:val="32"/>
        </w:rPr>
      </w:pPr>
      <w:bookmarkStart w:id="12" w:name="_Toc9118"/>
      <w:bookmarkStart w:id="13" w:name="_Toc3131"/>
    </w:p>
    <w:p w14:paraId="08452106">
      <w:pPr>
        <w:spacing w:line="578" w:lineRule="exact"/>
        <w:ind w:firstLine="640" w:firstLineChars="200"/>
        <w:rPr>
          <w:rFonts w:hint="default" w:ascii="Times New Roman" w:hAnsi="Times New Roman" w:eastAsia="仿宋_GB2312" w:cs="Times New Roman"/>
          <w:sz w:val="32"/>
          <w:szCs w:val="32"/>
        </w:rPr>
      </w:pPr>
    </w:p>
    <w:p w14:paraId="26F49018">
      <w:pPr>
        <w:spacing w:line="578" w:lineRule="exact"/>
        <w:ind w:firstLine="640" w:firstLineChars="2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bookmarkEnd w:id="12"/>
      <w:bookmarkEnd w:id="13"/>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年XX月XX日</w:t>
      </w:r>
    </w:p>
    <w:p w14:paraId="4543D1E5">
      <w:pPr>
        <w:spacing w:line="578" w:lineRule="exact"/>
        <w:ind w:firstLine="640" w:firstLineChars="200"/>
        <w:jc w:val="center"/>
        <w:rPr>
          <w:rFonts w:hint="default" w:ascii="Times New Roman" w:hAnsi="Times New Roman" w:eastAsia="仿宋_GB2312" w:cs="Times New Roman"/>
          <w:sz w:val="32"/>
          <w:szCs w:val="32"/>
        </w:rPr>
      </w:pPr>
    </w:p>
    <w:p w14:paraId="59C0C313">
      <w:pPr>
        <w:spacing w:line="578" w:lineRule="exact"/>
        <w:ind w:firstLine="640" w:firstLineChars="200"/>
        <w:jc w:val="center"/>
        <w:rPr>
          <w:rFonts w:hint="eastAsia" w:ascii="FangSong_GB2312" w:hAnsi="FangSong_GB2312" w:eastAsia="FangSong_GB2312" w:cs="FangSong_GB2312"/>
          <w:sz w:val="32"/>
          <w:szCs w:val="32"/>
        </w:rPr>
      </w:pPr>
    </w:p>
    <w:p w14:paraId="7F9392F4">
      <w:pPr>
        <w:spacing w:line="578" w:lineRule="exact"/>
        <w:ind w:firstLine="640" w:firstLineChars="200"/>
        <w:jc w:val="center"/>
        <w:rPr>
          <w:rFonts w:hint="eastAsia" w:ascii="FangSong_GB2312" w:hAnsi="FangSong_GB2312" w:eastAsia="FangSong_GB2312" w:cs="FangSong_GB2312"/>
          <w:sz w:val="32"/>
          <w:szCs w:val="32"/>
        </w:rPr>
      </w:pPr>
    </w:p>
    <w:p w14:paraId="3E3C4E28">
      <w:pPr>
        <w:spacing w:line="578" w:lineRule="exact"/>
        <w:jc w:val="both"/>
        <w:rPr>
          <w:rFonts w:hint="eastAsia" w:ascii="FangSong_GB2312" w:hAnsi="FangSong_GB2312" w:eastAsia="FangSong_GB2312" w:cs="FangSong_GB2312"/>
          <w:sz w:val="32"/>
          <w:szCs w:val="32"/>
        </w:rPr>
      </w:pPr>
    </w:p>
    <w:p w14:paraId="4C01F6EE">
      <w:pPr>
        <w:spacing w:line="578" w:lineRule="exact"/>
        <w:jc w:val="both"/>
        <w:rPr>
          <w:rFonts w:hint="eastAsia" w:ascii="FangSong_GB2312" w:hAnsi="FangSong_GB2312" w:eastAsia="FangSong_GB2312" w:cs="FangSong_GB2312"/>
          <w:sz w:val="32"/>
          <w:szCs w:val="32"/>
        </w:rPr>
      </w:pPr>
    </w:p>
    <w:p w14:paraId="41AF8344">
      <w:pPr>
        <w:spacing w:line="578" w:lineRule="exact"/>
        <w:jc w:val="both"/>
        <w:rPr>
          <w:rFonts w:hint="eastAsia" w:ascii="FangSong_GB2312" w:hAnsi="FangSong_GB2312" w:eastAsia="FangSong_GB2312" w:cs="FangSong_GB2312"/>
          <w:sz w:val="32"/>
          <w:szCs w:val="32"/>
        </w:rPr>
      </w:pPr>
    </w:p>
    <w:p w14:paraId="3CDB4FAB">
      <w:pPr>
        <w:spacing w:line="578" w:lineRule="exact"/>
        <w:jc w:val="both"/>
        <w:rPr>
          <w:rFonts w:hint="eastAsia" w:ascii="FangSong_GB2312" w:hAnsi="FangSong_GB2312" w:eastAsia="FangSong_GB2312" w:cs="FangSong_GB2312"/>
          <w:sz w:val="32"/>
          <w:szCs w:val="32"/>
        </w:rPr>
      </w:pPr>
    </w:p>
    <w:p w14:paraId="26F34E85">
      <w:pPr>
        <w:spacing w:line="578" w:lineRule="exact"/>
        <w:rPr>
          <w:rFonts w:hint="default" w:ascii="黑体" w:hAnsi="黑体" w:eastAsia="黑体" w:cs="黑体"/>
          <w:sz w:val="32"/>
          <w:szCs w:val="32"/>
          <w:lang w:val="en-US" w:eastAsia="zh-CN"/>
        </w:rPr>
      </w:pPr>
      <w:r>
        <w:rPr>
          <w:rFonts w:hint="eastAsia" w:ascii="FangSong_GB2312" w:hAnsi="FangSong_GB2312" w:eastAsia="FangSong_GB2312" w:cs="FangSong_GB2312"/>
          <w:sz w:val="32"/>
          <w:szCs w:val="32"/>
          <w:lang w:val="en-US" w:eastAsia="zh-CN"/>
        </w:rPr>
        <w:br w:type="page"/>
      </w:r>
      <w:r>
        <w:rPr>
          <w:rFonts w:hint="eastAsia" w:ascii="黑体" w:hAnsi="黑体" w:eastAsia="黑体" w:cs="黑体"/>
          <w:sz w:val="32"/>
          <w:szCs w:val="32"/>
          <w:lang w:val="en-US" w:eastAsia="zh-CN"/>
        </w:rPr>
        <w:t>附件5</w:t>
      </w:r>
    </w:p>
    <w:p w14:paraId="28CA8BB5">
      <w:pPr>
        <w:spacing w:after="0" w:line="579" w:lineRule="exact"/>
        <w:jc w:val="center"/>
        <w:rPr>
          <w:rFonts w:hint="default" w:ascii="Times New Roman" w:hAnsi="Times New Roman" w:eastAsia="方正小标宋简体"/>
          <w:color w:val="000000"/>
          <w:spacing w:val="8"/>
          <w:sz w:val="44"/>
          <w:szCs w:val="44"/>
          <w:lang w:val="en-US" w:eastAsia="zh-CN"/>
        </w:rPr>
      </w:pPr>
      <w:r>
        <w:rPr>
          <w:rFonts w:hint="eastAsia" w:ascii="Times New Roman" w:hAnsi="Times New Roman" w:eastAsia="方正小标宋简体"/>
          <w:color w:val="000000"/>
          <w:spacing w:val="8"/>
          <w:sz w:val="44"/>
          <w:szCs w:val="44"/>
          <w:lang w:val="en-US" w:eastAsia="zh-CN"/>
        </w:rPr>
        <w:t>信用查询</w:t>
      </w:r>
      <w:r>
        <w:rPr>
          <w:rFonts w:hint="default" w:ascii="Times New Roman" w:hAnsi="Times New Roman" w:eastAsia="方正小标宋简体"/>
          <w:color w:val="000000"/>
          <w:spacing w:val="8"/>
          <w:sz w:val="44"/>
          <w:szCs w:val="44"/>
          <w:lang w:val="en-US" w:eastAsia="zh-CN"/>
        </w:rPr>
        <w:t>承诺书</w:t>
      </w:r>
    </w:p>
    <w:p w14:paraId="7983D066">
      <w:pPr>
        <w:spacing w:line="578" w:lineRule="exact"/>
        <w:jc w:val="center"/>
        <w:rPr>
          <w:rFonts w:hint="default" w:ascii="Times New Roman" w:hAnsi="Times New Roman" w:eastAsia="方正小标宋简体" w:cs="Times New Roman"/>
          <w:b w:val="0"/>
          <w:bCs w:val="0"/>
          <w:color w:val="000000"/>
          <w:spacing w:val="8"/>
          <w:sz w:val="44"/>
          <w:szCs w:val="44"/>
          <w:lang w:eastAsia="zh-CN"/>
        </w:rPr>
      </w:pPr>
    </w:p>
    <w:p w14:paraId="2293F568">
      <w:pPr>
        <w:spacing w:line="578"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2026年第六届亚洲沙滩运动会</w:t>
      </w:r>
      <w:r>
        <w:rPr>
          <w:rFonts w:hint="eastAsia" w:ascii="仿宋_GB2312" w:hAnsi="仿宋_GB2312" w:eastAsia="仿宋_GB2312" w:cs="仿宋_GB2312"/>
          <w:sz w:val="32"/>
          <w:szCs w:val="32"/>
          <w:lang w:eastAsia="zh-CN"/>
        </w:rPr>
        <w:t>组委会</w:t>
      </w:r>
      <w:r>
        <w:rPr>
          <w:rFonts w:hint="eastAsia" w:ascii="仿宋_GB2312" w:hAnsi="仿宋_GB2312" w:eastAsia="仿宋_GB2312" w:cs="仿宋_GB2312"/>
          <w:sz w:val="32"/>
          <w:szCs w:val="32"/>
        </w:rPr>
        <w:t>：</w:t>
      </w:r>
    </w:p>
    <w:p w14:paraId="1CA5157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我单位</w:t>
      </w:r>
      <w:r>
        <w:rPr>
          <w:rFonts w:hint="eastAsia" w:ascii="仿宋_GB2312" w:hAnsi="仿宋_GB2312" w:eastAsia="仿宋_GB2312" w:cs="仿宋_GB2312"/>
          <w:b w:val="0"/>
          <w:bCs w:val="0"/>
          <w:color w:val="auto"/>
          <w:sz w:val="32"/>
          <w:szCs w:val="32"/>
          <w:u w:val="single"/>
        </w:rPr>
        <w:t xml:space="preserve">                  （</w:t>
      </w:r>
      <w:r>
        <w:rPr>
          <w:rFonts w:hint="eastAsia" w:ascii="仿宋_GB2312" w:hAnsi="仿宋_GB2312" w:eastAsia="仿宋_GB2312" w:cs="仿宋_GB2312"/>
          <w:b w:val="0"/>
          <w:bCs w:val="0"/>
          <w:color w:val="auto"/>
          <w:sz w:val="32"/>
          <w:szCs w:val="32"/>
          <w:u w:val="none"/>
        </w:rPr>
        <w:t>供应商名称）</w:t>
      </w:r>
      <w:r>
        <w:rPr>
          <w:rFonts w:hint="eastAsia" w:ascii="仿宋_GB2312" w:hAnsi="仿宋_GB2312" w:eastAsia="仿宋_GB2312" w:cs="仿宋_GB2312"/>
          <w:b w:val="0"/>
          <w:bCs w:val="0"/>
          <w:color w:val="auto"/>
          <w:sz w:val="32"/>
          <w:szCs w:val="32"/>
        </w:rPr>
        <w:t>郑重承诺：</w:t>
      </w:r>
    </w:p>
    <w:p w14:paraId="1BD9D5A7">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我单位参与你的</w:t>
      </w:r>
      <w:r>
        <w:rPr>
          <w:rFonts w:hint="eastAsia" w:ascii="仿宋_GB2312" w:hAnsi="仿宋_GB2312" w:eastAsia="仿宋_GB2312" w:cs="仿宋_GB2312"/>
          <w:b w:val="0"/>
          <w:bCs w:val="0"/>
          <w:color w:val="auto"/>
          <w:sz w:val="32"/>
          <w:szCs w:val="32"/>
          <w:u w:val="single"/>
        </w:rPr>
        <w:t xml:space="preserve"> </w:t>
      </w:r>
      <w:r>
        <w:rPr>
          <w:rFonts w:hint="eastAsia" w:ascii="仿宋_GB2312" w:hAnsi="仿宋_GB2312" w:eastAsia="仿宋_GB2312" w:cs="仿宋_GB2312"/>
          <w:b w:val="0"/>
          <w:bCs w:val="0"/>
          <w:color w:val="auto"/>
          <w:sz w:val="32"/>
          <w:szCs w:val="32"/>
          <w:u w:val="single"/>
          <w:lang w:val="en-US" w:eastAsia="zh-CN"/>
        </w:rPr>
        <w:t>2026年</w:t>
      </w:r>
      <w:r>
        <w:rPr>
          <w:rFonts w:hint="eastAsia" w:ascii="仿宋_GB2312" w:hAnsi="仿宋_GB2312" w:eastAsia="仿宋_GB2312" w:cs="仿宋_GB2312"/>
          <w:sz w:val="32"/>
          <w:szCs w:val="32"/>
          <w:u w:val="single"/>
          <w:lang w:val="en-US" w:eastAsia="zh-CN"/>
        </w:rPr>
        <w:t>第六届亚洲沙滩运动会收费卡</w:t>
      </w:r>
      <w:r>
        <w:rPr>
          <w:rFonts w:hint="eastAsia" w:ascii="Times New Roman" w:hAnsi="Times New Roman" w:eastAsia="仿宋_GB2312"/>
          <w:sz w:val="32"/>
          <w:szCs w:val="32"/>
          <w:u w:val="single"/>
        </w:rPr>
        <w:t>家具及小家电</w:t>
      </w:r>
      <w:r>
        <w:rPr>
          <w:rFonts w:hint="eastAsia" w:ascii="Times New Roman" w:hAnsi="Times New Roman" w:eastAsia="仿宋_GB2312"/>
          <w:sz w:val="32"/>
          <w:szCs w:val="32"/>
          <w:u w:val="single"/>
          <w:lang w:val="en-US" w:eastAsia="zh-CN"/>
        </w:rPr>
        <w:t>类</w:t>
      </w:r>
      <w:r>
        <w:rPr>
          <w:rFonts w:hint="eastAsia" w:ascii="Times New Roman" w:hAnsi="Times New Roman" w:eastAsia="仿宋_GB2312"/>
          <w:sz w:val="32"/>
          <w:szCs w:val="32"/>
          <w:u w:val="single"/>
        </w:rPr>
        <w:t>租赁服务项目</w:t>
      </w:r>
      <w:r>
        <w:rPr>
          <w:rFonts w:hint="eastAsia" w:ascii="仿宋_GB2312" w:hAnsi="仿宋_GB2312" w:eastAsia="仿宋_GB2312" w:cs="仿宋_GB2312"/>
          <w:b w:val="0"/>
          <w:bCs w:val="0"/>
          <w:color w:val="auto"/>
          <w:sz w:val="32"/>
          <w:szCs w:val="32"/>
        </w:rPr>
        <w:t>采购活动。现承诺</w:t>
      </w:r>
      <w:r>
        <w:rPr>
          <w:rFonts w:hint="default" w:ascii="Times New Roman" w:hAnsi="Times New Roman" w:eastAsia="仿宋_GB2312" w:cs="Times New Roman"/>
          <w:b w:val="0"/>
          <w:bCs w:val="0"/>
          <w:color w:val="auto"/>
          <w:sz w:val="32"/>
          <w:szCs w:val="32"/>
          <w:lang w:eastAsia="zh-CN"/>
        </w:rPr>
        <w:t>202</w:t>
      </w:r>
      <w:r>
        <w:rPr>
          <w:rFonts w:hint="eastAsia" w:ascii="Times New Roman" w:hAnsi="Times New Roman" w:eastAsia="仿宋_GB2312" w:cs="Times New Roman"/>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年至今未被列入失信被执行人、</w:t>
      </w:r>
      <w:r>
        <w:rPr>
          <w:rFonts w:hint="eastAsia" w:ascii="仿宋_GB2312" w:hAnsi="仿宋_GB2312" w:eastAsia="仿宋_GB2312" w:cs="仿宋_GB2312"/>
          <w:b w:val="0"/>
          <w:bCs w:val="0"/>
          <w:color w:val="auto"/>
          <w:sz w:val="32"/>
          <w:szCs w:val="32"/>
          <w:lang w:eastAsia="zh-CN"/>
        </w:rPr>
        <w:t>重大税收违法失信主体</w:t>
      </w:r>
      <w:r>
        <w:rPr>
          <w:rFonts w:hint="eastAsia" w:ascii="仿宋_GB2312" w:hAnsi="仿宋_GB2312" w:eastAsia="仿宋_GB2312" w:cs="仿宋_GB2312"/>
          <w:b w:val="0"/>
          <w:bCs w:val="0"/>
          <w:color w:val="auto"/>
          <w:sz w:val="32"/>
          <w:szCs w:val="32"/>
        </w:rPr>
        <w:t>、政府采购严重违法失信行为记录名单。如有虚假承诺，愿承担一切法律责任。</w:t>
      </w:r>
    </w:p>
    <w:p w14:paraId="7F8BE28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特此承诺</w:t>
      </w:r>
      <w:r>
        <w:rPr>
          <w:rFonts w:hint="eastAsia" w:ascii="仿宋_GB2312" w:hAnsi="仿宋_GB2312" w:eastAsia="仿宋_GB2312" w:cs="仿宋_GB2312"/>
          <w:b w:val="0"/>
          <w:bCs w:val="0"/>
          <w:color w:val="auto"/>
          <w:sz w:val="32"/>
          <w:szCs w:val="32"/>
          <w:lang w:eastAsia="zh-CN"/>
        </w:rPr>
        <w:t>。</w:t>
      </w:r>
    </w:p>
    <w:p w14:paraId="151ED84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p>
    <w:p w14:paraId="3A26FCA4">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sz w:val="32"/>
          <w:szCs w:val="32"/>
        </w:rPr>
        <w:t>报价单位</w:t>
      </w:r>
      <w:r>
        <w:rPr>
          <w:rFonts w:hint="eastAsia" w:ascii="仿宋_GB2312" w:hAnsi="仿宋_GB2312" w:eastAsia="仿宋_GB2312" w:cs="仿宋_GB2312"/>
          <w:b w:val="0"/>
          <w:bCs w:val="0"/>
          <w:color w:val="auto"/>
          <w:sz w:val="32"/>
          <w:szCs w:val="32"/>
        </w:rPr>
        <w:t>：（填写名称并盖章）</w:t>
      </w:r>
    </w:p>
    <w:p w14:paraId="4B52A7D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法定代表人或授权代表：（签字或盖章）</w:t>
      </w:r>
    </w:p>
    <w:p w14:paraId="321EF71E">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日期：</w:t>
      </w:r>
      <w:r>
        <w:rPr>
          <w:rFonts w:hint="default" w:ascii="Times New Roman" w:hAnsi="Times New Roman" w:eastAsia="仿宋_GB2312" w:cs="Times New Roman"/>
          <w:b w:val="0"/>
          <w:bCs w:val="0"/>
          <w:color w:val="auto"/>
          <w:sz w:val="32"/>
          <w:szCs w:val="32"/>
          <w:lang w:eastAsia="zh-CN"/>
        </w:rPr>
        <w:t>202</w:t>
      </w:r>
      <w:r>
        <w:rPr>
          <w:rFonts w:hint="eastAsia"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rPr>
        <w:t>年</w:t>
      </w:r>
      <w:r>
        <w:rPr>
          <w:rFonts w:hint="default" w:ascii="Times New Roman" w:hAnsi="Times New Roman" w:eastAsia="仿宋_GB2312" w:cs="Times New Roman"/>
          <w:b w:val="0"/>
          <w:bCs w:val="0"/>
          <w:color w:val="auto"/>
          <w:sz w:val="32"/>
          <w:szCs w:val="32"/>
        </w:rPr>
        <w:t xml:space="preserve">  </w:t>
      </w:r>
      <w:r>
        <w:rPr>
          <w:rFonts w:hint="eastAsia" w:ascii="仿宋_GB2312" w:hAnsi="仿宋_GB2312" w:eastAsia="仿宋_GB2312" w:cs="仿宋_GB2312"/>
          <w:b w:val="0"/>
          <w:bCs w:val="0"/>
          <w:color w:val="auto"/>
          <w:sz w:val="32"/>
          <w:szCs w:val="32"/>
        </w:rPr>
        <w:t>月</w:t>
      </w:r>
      <w:r>
        <w:rPr>
          <w:rFonts w:hint="default" w:ascii="Times New Roman" w:hAnsi="Times New Roman" w:eastAsia="仿宋_GB2312" w:cs="Times New Roman"/>
          <w:b w:val="0"/>
          <w:bCs w:val="0"/>
          <w:color w:val="auto"/>
          <w:sz w:val="32"/>
          <w:szCs w:val="32"/>
        </w:rPr>
        <w:t xml:space="preserve">  </w:t>
      </w:r>
      <w:r>
        <w:rPr>
          <w:rFonts w:hint="eastAsia" w:ascii="仿宋_GB2312" w:hAnsi="仿宋_GB2312" w:eastAsia="仿宋_GB2312" w:cs="仿宋_GB2312"/>
          <w:b w:val="0"/>
          <w:bCs w:val="0"/>
          <w:color w:val="auto"/>
          <w:sz w:val="32"/>
          <w:szCs w:val="32"/>
        </w:rPr>
        <w:t>日</w:t>
      </w:r>
    </w:p>
    <w:p w14:paraId="155D4E3E">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480" w:firstLineChars="200"/>
        <w:jc w:val="both"/>
        <w:textAlignment w:val="auto"/>
        <w:outlineLvl w:val="9"/>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lang w:eastAsia="zh-CN"/>
        </w:rPr>
        <w:t>说明</w:t>
      </w:r>
      <w:r>
        <w:rPr>
          <w:rFonts w:hint="eastAsia" w:ascii="仿宋_GB2312" w:hAnsi="仿宋_GB2312" w:eastAsia="仿宋_GB2312" w:cs="仿宋_GB2312"/>
          <w:b w:val="0"/>
          <w:bCs w:val="0"/>
          <w:color w:val="auto"/>
          <w:sz w:val="24"/>
          <w:szCs w:val="24"/>
        </w:rPr>
        <w:t>：</w:t>
      </w:r>
    </w:p>
    <w:p w14:paraId="40B73791">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482" w:firstLineChars="200"/>
        <w:jc w:val="both"/>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val="en-US" w:eastAsia="zh-CN"/>
        </w:rPr>
        <w:t>1、</w:t>
      </w:r>
      <w:r>
        <w:rPr>
          <w:rFonts w:hint="eastAsia" w:ascii="仿宋_GB2312" w:hAnsi="仿宋_GB2312" w:eastAsia="仿宋_GB2312" w:cs="仿宋_GB2312"/>
          <w:b/>
          <w:bCs/>
          <w:color w:val="auto"/>
          <w:sz w:val="24"/>
          <w:szCs w:val="24"/>
        </w:rPr>
        <w:t>信用记录查询渠道：“信用中国”网站（http://www.creditchina.gov.cn/）、中国政府采购网（http://www.ccgp.gov.cn/）等渠道查询相关主体信用记录。</w:t>
      </w:r>
    </w:p>
    <w:p w14:paraId="6302E9D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480" w:firstLineChars="200"/>
        <w:jc w:val="both"/>
        <w:textAlignment w:val="auto"/>
        <w:outlineLvl w:val="9"/>
        <w:rPr>
          <w:rFonts w:hint="eastAsia" w:ascii="仿宋_GB2312" w:hAnsi="仿宋_GB2312" w:eastAsia="仿宋_GB2312" w:cs="仿宋_GB2312"/>
          <w:b w:val="0"/>
          <w:bCs w:val="0"/>
          <w:color w:val="auto"/>
          <w:sz w:val="24"/>
          <w:szCs w:val="24"/>
          <w:u w:val="none"/>
        </w:rPr>
      </w:pPr>
      <w:r>
        <w:rPr>
          <w:rFonts w:hint="eastAsia" w:ascii="仿宋_GB2312" w:hAnsi="仿宋_GB2312" w:eastAsia="仿宋_GB2312" w:cs="仿宋_GB2312"/>
          <w:b w:val="0"/>
          <w:bCs w:val="0"/>
          <w:color w:val="auto"/>
          <w:sz w:val="24"/>
          <w:szCs w:val="24"/>
          <w:u w:val="none"/>
          <w:lang w:val="en-US" w:eastAsia="zh-CN"/>
        </w:rPr>
        <w:t>2、</w:t>
      </w:r>
      <w:r>
        <w:rPr>
          <w:rFonts w:hint="eastAsia" w:ascii="仿宋_GB2312" w:hAnsi="仿宋_GB2312" w:eastAsia="仿宋_GB2312" w:cs="仿宋_GB2312"/>
          <w:b w:val="0"/>
          <w:bCs w:val="0"/>
          <w:color w:val="auto"/>
          <w:sz w:val="24"/>
          <w:szCs w:val="24"/>
          <w:u w:val="none"/>
        </w:rPr>
        <w:t>被列入失信被执行人、</w:t>
      </w:r>
      <w:r>
        <w:rPr>
          <w:rFonts w:hint="eastAsia" w:ascii="仿宋_GB2312" w:hAnsi="仿宋_GB2312" w:eastAsia="仿宋_GB2312" w:cs="仿宋_GB2312"/>
          <w:b w:val="0"/>
          <w:bCs w:val="0"/>
          <w:color w:val="auto"/>
          <w:sz w:val="24"/>
          <w:szCs w:val="24"/>
          <w:u w:val="none"/>
          <w:lang w:eastAsia="zh-CN"/>
        </w:rPr>
        <w:t>重大税收违法失信主体</w:t>
      </w:r>
      <w:r>
        <w:rPr>
          <w:rFonts w:hint="eastAsia" w:ascii="仿宋_GB2312" w:hAnsi="仿宋_GB2312" w:eastAsia="仿宋_GB2312" w:cs="仿宋_GB2312"/>
          <w:b w:val="0"/>
          <w:bCs w:val="0"/>
          <w:color w:val="auto"/>
          <w:sz w:val="24"/>
          <w:szCs w:val="24"/>
          <w:u w:val="none"/>
        </w:rPr>
        <w:t>、政府采购严重违法失信行为记录名单及其他不符合《中华人民共和国政府采购法》第二十二条规定条件的供应商，拒绝参与本项目投标。</w:t>
      </w:r>
    </w:p>
    <w:p w14:paraId="71F599E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482" w:firstLineChars="200"/>
        <w:jc w:val="center"/>
        <w:textAlignment w:val="auto"/>
        <w:outlineLvl w:val="9"/>
        <w:rPr>
          <w:rFonts w:hint="eastAsia"/>
          <w:color w:val="auto"/>
          <w:highlight w:val="none"/>
        </w:rPr>
      </w:pPr>
      <w:r>
        <w:rPr>
          <w:rFonts w:hint="eastAsia" w:ascii="仿宋_GB2312" w:hAnsi="仿宋_GB2312" w:eastAsia="仿宋_GB2312" w:cs="仿宋_GB2312"/>
          <w:b/>
          <w:bCs/>
          <w:color w:val="auto"/>
          <w:sz w:val="24"/>
          <w:szCs w:val="24"/>
          <w:u w:val="single"/>
          <w:lang w:val="en-US" w:eastAsia="zh-CN"/>
        </w:rPr>
        <w:t>备注：供应商提供的网页截图请参考信用查询示范（查询示范附后）。</w:t>
      </w:r>
      <w:r>
        <w:rPr>
          <w:rFonts w:hint="eastAsia" w:ascii="Times New Roman" w:hAnsi="Times New Roman" w:eastAsia="宋体" w:cs="Times New Roman"/>
          <w:b/>
          <w:bCs/>
          <w:color w:val="auto"/>
          <w:sz w:val="24"/>
          <w:szCs w:val="24"/>
          <w:lang w:val="en-US" w:eastAsia="zh-CN"/>
        </w:rPr>
        <w:br w:type="page"/>
      </w:r>
      <w:r>
        <w:rPr>
          <w:rFonts w:hint="eastAsia" w:ascii="方正仿宋_GB2312" w:hAnsi="方正仿宋_GB2312" w:eastAsia="方正仿宋_GB2312" w:cs="方正仿宋_GB2312"/>
          <w:b/>
          <w:bCs/>
          <w:color w:val="auto"/>
          <w:sz w:val="24"/>
          <w:highlight w:val="none"/>
        </w:rPr>
        <w:t>查询示范1：失信被执行人</w:t>
      </w:r>
    </w:p>
    <w:p w14:paraId="5B74ECDE">
      <w:pPr>
        <w:jc w:val="center"/>
        <w:outlineLvl w:val="9"/>
        <w:rPr>
          <w:rFonts w:hint="eastAsia" w:eastAsia="宋体"/>
          <w:color w:val="auto"/>
          <w:highlight w:val="none"/>
          <w:lang w:eastAsia="zh-CN"/>
        </w:rPr>
      </w:pPr>
      <w:r>
        <w:rPr>
          <w:rFonts w:hint="eastAsia" w:eastAsia="宋体"/>
          <w:color w:val="auto"/>
          <w:highlight w:val="none"/>
          <w:lang w:eastAsia="zh-CN"/>
        </w:rPr>
        <w:drawing>
          <wp:inline distT="0" distB="0" distL="114300" distR="114300">
            <wp:extent cx="4543425" cy="3885565"/>
            <wp:effectExtent l="0" t="0" r="9525" b="635"/>
            <wp:docPr id="2" name="圖片 2" descr="1754355374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descr="1754355374008"/>
                    <pic:cNvPicPr>
                      <a:picLocks noChangeAspect="1"/>
                    </pic:cNvPicPr>
                  </pic:nvPicPr>
                  <pic:blipFill>
                    <a:blip r:embed="rId6"/>
                    <a:stretch>
                      <a:fillRect/>
                    </a:stretch>
                  </pic:blipFill>
                  <pic:spPr>
                    <a:xfrm>
                      <a:off x="0" y="0"/>
                      <a:ext cx="4543425" cy="3885565"/>
                    </a:xfrm>
                    <a:prstGeom prst="rect">
                      <a:avLst/>
                    </a:prstGeom>
                    <a:noFill/>
                    <a:ln>
                      <a:noFill/>
                    </a:ln>
                  </pic:spPr>
                </pic:pic>
              </a:graphicData>
            </a:graphic>
          </wp:inline>
        </w:drawing>
      </w:r>
    </w:p>
    <w:p w14:paraId="0524A695">
      <w:pPr>
        <w:jc w:val="center"/>
        <w:outlineLvl w:val="9"/>
        <w:rPr>
          <w:rFonts w:hint="eastAsia" w:ascii="仿宋_GB2312" w:hAnsi="仿宋_GB2312" w:eastAsia="仿宋_GB2312" w:cs="仿宋_GB2312"/>
          <w:b/>
          <w:bCs/>
          <w:color w:val="auto"/>
          <w:sz w:val="24"/>
          <w:highlight w:val="none"/>
          <w:lang w:eastAsia="zh-CN"/>
        </w:rPr>
      </w:pPr>
      <w:r>
        <w:rPr>
          <w:rFonts w:hint="eastAsia" w:ascii="仿宋_GB2312" w:hAnsi="仿宋_GB2312" w:eastAsia="仿宋_GB2312" w:cs="仿宋_GB2312"/>
          <w:b/>
          <w:bCs/>
          <w:color w:val="auto"/>
          <w:sz w:val="24"/>
          <w:highlight w:val="none"/>
        </w:rPr>
        <w:t>查询示范2：</w:t>
      </w:r>
      <w:r>
        <w:rPr>
          <w:rFonts w:hint="eastAsia" w:ascii="仿宋_GB2312" w:hAnsi="仿宋_GB2312" w:eastAsia="仿宋_GB2312" w:cs="仿宋_GB2312"/>
          <w:b/>
          <w:bCs/>
          <w:color w:val="auto"/>
          <w:sz w:val="24"/>
          <w:highlight w:val="none"/>
          <w:lang w:eastAsia="zh-CN"/>
        </w:rPr>
        <w:t>重大税收违法失信主体</w:t>
      </w:r>
    </w:p>
    <w:p w14:paraId="2BCEACA5">
      <w:pPr>
        <w:jc w:val="center"/>
        <w:outlineLvl w:val="9"/>
        <w:rPr>
          <w:rFonts w:hint="eastAsia" w:eastAsia="宋体"/>
          <w:color w:val="auto"/>
          <w:highlight w:val="none"/>
          <w:lang w:eastAsia="zh-CN"/>
        </w:rPr>
      </w:pPr>
      <w:r>
        <w:rPr>
          <w:rFonts w:hint="eastAsia" w:eastAsia="宋体"/>
          <w:color w:val="auto"/>
          <w:highlight w:val="none"/>
          <w:lang w:eastAsia="zh-CN"/>
        </w:rPr>
        <w:drawing>
          <wp:inline distT="0" distB="0" distL="114300" distR="114300">
            <wp:extent cx="4017010" cy="3241040"/>
            <wp:effectExtent l="0" t="0" r="2540" b="16510"/>
            <wp:docPr id="4" name="圖片 3" descr="1754355382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3" descr="1754355382156"/>
                    <pic:cNvPicPr>
                      <a:picLocks noChangeAspect="1"/>
                    </pic:cNvPicPr>
                  </pic:nvPicPr>
                  <pic:blipFill>
                    <a:blip r:embed="rId7"/>
                    <a:stretch>
                      <a:fillRect/>
                    </a:stretch>
                  </pic:blipFill>
                  <pic:spPr>
                    <a:xfrm>
                      <a:off x="0" y="0"/>
                      <a:ext cx="4017010" cy="3241040"/>
                    </a:xfrm>
                    <a:prstGeom prst="rect">
                      <a:avLst/>
                    </a:prstGeom>
                    <a:noFill/>
                    <a:ln>
                      <a:noFill/>
                    </a:ln>
                  </pic:spPr>
                </pic:pic>
              </a:graphicData>
            </a:graphic>
          </wp:inline>
        </w:drawing>
      </w:r>
    </w:p>
    <w:p w14:paraId="2A4D37DF">
      <w:pPr>
        <w:spacing w:line="360" w:lineRule="auto"/>
        <w:jc w:val="center"/>
        <w:rPr>
          <w:rFonts w:hint="eastAsia"/>
          <w:color w:val="auto"/>
          <w:sz w:val="24"/>
          <w:highlight w:val="none"/>
        </w:rPr>
      </w:pPr>
      <w:r>
        <w:rPr>
          <w:rFonts w:hint="eastAsia"/>
          <w:b/>
          <w:bCs/>
          <w:color w:val="auto"/>
          <w:sz w:val="24"/>
          <w:highlight w:val="none"/>
        </w:rPr>
        <w:br w:type="page"/>
      </w:r>
      <w:r>
        <w:rPr>
          <w:rFonts w:hint="eastAsia"/>
          <w:b/>
          <w:bCs/>
          <w:color w:val="auto"/>
          <w:sz w:val="24"/>
          <w:highlight w:val="none"/>
        </w:rPr>
        <w:t>查询示范3：政府采购严重违法失信行为记录名单</w:t>
      </w:r>
    </w:p>
    <w:p w14:paraId="5E0CAAD2">
      <w:pPr>
        <w:jc w:val="center"/>
        <w:outlineLvl w:val="9"/>
        <w:rPr>
          <w:rFonts w:hint="eastAsia" w:ascii="Times New Roman" w:hAnsi="Times New Roman" w:eastAsia="宋体" w:cs="Times New Roman"/>
          <w:b/>
          <w:color w:val="auto"/>
          <w:sz w:val="28"/>
          <w:szCs w:val="28"/>
          <w:highlight w:val="none"/>
          <w:lang w:val="en-US" w:eastAsia="zh-CN"/>
        </w:rPr>
      </w:pPr>
      <w:r>
        <w:rPr>
          <w:rFonts w:hint="eastAsia" w:ascii="Times New Roman" w:hAnsi="Times New Roman" w:eastAsia="宋体" w:cs="Times New Roman"/>
          <w:b/>
          <w:color w:val="auto"/>
          <w:sz w:val="28"/>
          <w:szCs w:val="28"/>
          <w:highlight w:val="none"/>
          <w:lang w:val="en-US" w:eastAsia="zh-CN"/>
        </w:rPr>
        <w:drawing>
          <wp:inline distT="0" distB="0" distL="114300" distR="114300">
            <wp:extent cx="5199380" cy="4156075"/>
            <wp:effectExtent l="0" t="0" r="1270" b="15875"/>
            <wp:docPr id="3" name="圖片 4" descr="1754355392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4" descr="1754355392155"/>
                    <pic:cNvPicPr>
                      <a:picLocks noChangeAspect="1"/>
                    </pic:cNvPicPr>
                  </pic:nvPicPr>
                  <pic:blipFill>
                    <a:blip r:embed="rId8"/>
                    <a:stretch>
                      <a:fillRect/>
                    </a:stretch>
                  </pic:blipFill>
                  <pic:spPr>
                    <a:xfrm>
                      <a:off x="0" y="0"/>
                      <a:ext cx="5199380" cy="4156075"/>
                    </a:xfrm>
                    <a:prstGeom prst="rect">
                      <a:avLst/>
                    </a:prstGeom>
                    <a:noFill/>
                    <a:ln>
                      <a:noFill/>
                    </a:ln>
                  </pic:spPr>
                </pic:pic>
              </a:graphicData>
            </a:graphic>
          </wp:inline>
        </w:drawing>
      </w:r>
    </w:p>
    <w:p w14:paraId="3B8C2A17">
      <w:pPr>
        <w:jc w:val="center"/>
        <w:outlineLvl w:val="9"/>
        <w:rPr>
          <w:rFonts w:hint="eastAsia" w:eastAsia="宋体"/>
          <w:color w:val="auto"/>
          <w:highlight w:val="none"/>
          <w:lang w:eastAsia="zh-CN"/>
        </w:rPr>
      </w:pPr>
      <w:r>
        <w:rPr>
          <w:color w:val="auto"/>
          <w:highlight w:val="none"/>
        </w:rPr>
        <w:drawing>
          <wp:inline distT="0" distB="0" distL="114300" distR="114300">
            <wp:extent cx="4931410" cy="3223260"/>
            <wp:effectExtent l="0" t="0" r="2540" b="1524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pic:cNvPicPr>
                      <a:picLocks noChangeAspect="1"/>
                    </pic:cNvPicPr>
                  </pic:nvPicPr>
                  <pic:blipFill>
                    <a:blip r:embed="rId9"/>
                    <a:stretch>
                      <a:fillRect/>
                    </a:stretch>
                  </pic:blipFill>
                  <pic:spPr>
                    <a:xfrm>
                      <a:off x="0" y="0"/>
                      <a:ext cx="4931410" cy="3223260"/>
                    </a:xfrm>
                    <a:prstGeom prst="rect">
                      <a:avLst/>
                    </a:prstGeom>
                    <a:noFill/>
                    <a:ln>
                      <a:noFill/>
                    </a:ln>
                  </pic:spPr>
                </pic:pic>
              </a:graphicData>
            </a:graphic>
          </wp:inline>
        </w:drawing>
      </w:r>
    </w:p>
    <w:p w14:paraId="1344740C">
      <w:pPr>
        <w:spacing w:line="578" w:lineRule="exact"/>
        <w:rPr>
          <w:rFonts w:hint="eastAsia" w:ascii="黑体" w:hAnsi="黑体" w:eastAsia="黑体" w:cs="黑体"/>
          <w:sz w:val="32"/>
          <w:szCs w:val="32"/>
          <w:lang w:eastAsia="zh-CN"/>
        </w:rPr>
      </w:pPr>
      <w:r>
        <w:rPr>
          <w:rFonts w:hint="eastAsia" w:ascii="FangSong_GB2312" w:hAnsi="FangSong_GB2312" w:eastAsia="FangSong_GB2312" w:cs="FangSong_GB2312"/>
          <w:sz w:val="32"/>
          <w:szCs w:val="32"/>
          <w:lang w:val="en-US" w:eastAsia="zh-CN"/>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6</w:t>
      </w:r>
    </w:p>
    <w:p w14:paraId="593F44C0">
      <w:pPr>
        <w:spacing w:line="578" w:lineRule="exact"/>
        <w:ind w:firstLine="640" w:firstLineChars="200"/>
        <w:rPr>
          <w:rFonts w:ascii="FangSong_GB2312" w:hAnsi="FangSong_GB2312" w:eastAsia="FangSong_GB2312" w:cs="FangSong_GB2312"/>
          <w:sz w:val="32"/>
          <w:szCs w:val="32"/>
        </w:rPr>
      </w:pPr>
    </w:p>
    <w:p w14:paraId="5978AE14">
      <w:pPr>
        <w:spacing w:after="0" w:line="579" w:lineRule="exact"/>
        <w:jc w:val="center"/>
        <w:rPr>
          <w:rFonts w:hint="eastAsia" w:ascii="Times New Roman" w:hAnsi="Times New Roman" w:eastAsia="方正小标宋简体"/>
          <w:color w:val="000000"/>
          <w:spacing w:val="8"/>
          <w:sz w:val="44"/>
          <w:szCs w:val="44"/>
          <w:lang w:val="en-US" w:eastAsia="zh-CN"/>
        </w:rPr>
      </w:pPr>
      <w:r>
        <w:rPr>
          <w:rFonts w:hint="eastAsia" w:ascii="Times New Roman" w:hAnsi="Times New Roman" w:eastAsia="方正小标宋简体"/>
          <w:color w:val="000000"/>
          <w:spacing w:val="8"/>
          <w:sz w:val="44"/>
          <w:szCs w:val="44"/>
          <w:lang w:val="en-US" w:eastAsia="zh-CN"/>
        </w:rPr>
        <w:t>报价声明函</w:t>
      </w:r>
    </w:p>
    <w:p w14:paraId="5E2C9DA6">
      <w:pPr>
        <w:spacing w:line="578" w:lineRule="exact"/>
        <w:ind w:firstLine="640" w:firstLineChars="200"/>
        <w:rPr>
          <w:rFonts w:ascii="FangSong_GB2312" w:hAnsi="FangSong_GB2312" w:eastAsia="FangSong_GB2312" w:cs="FangSong_GB2312"/>
          <w:sz w:val="32"/>
          <w:szCs w:val="32"/>
        </w:rPr>
      </w:pPr>
    </w:p>
    <w:p w14:paraId="11B6FB88">
      <w:pPr>
        <w:spacing w:line="578" w:lineRule="exact"/>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2026年第六届亚洲沙滩运动会组委会</w:t>
      </w:r>
      <w:r>
        <w:rPr>
          <w:rFonts w:hint="default" w:ascii="Times New Roman" w:hAnsi="Times New Roman" w:eastAsia="仿宋_GB2312" w:cs="Times New Roman"/>
          <w:sz w:val="32"/>
          <w:szCs w:val="32"/>
        </w:rPr>
        <w:t>：</w:t>
      </w:r>
    </w:p>
    <w:p w14:paraId="0915CE11">
      <w:pPr>
        <w:spacing w:line="578"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我公司在本次报价中</w:t>
      </w:r>
      <w:r>
        <w:rPr>
          <w:rFonts w:hint="default" w:ascii="Times New Roman" w:hAnsi="Times New Roman" w:eastAsia="仿宋_GB2312" w:cs="Times New Roman"/>
          <w:sz w:val="32"/>
          <w:szCs w:val="32"/>
        </w:rPr>
        <w:t>提供的信息真实有效，如有虚假隐瞒情况，取消报价方报价资格，若中选，则取消中选资格。</w:t>
      </w:r>
    </w:p>
    <w:p w14:paraId="26EB8ECA">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特此声明！</w:t>
      </w:r>
    </w:p>
    <w:p w14:paraId="3DDD31CF">
      <w:pPr>
        <w:spacing w:line="578" w:lineRule="exact"/>
        <w:ind w:firstLine="640" w:firstLineChars="200"/>
        <w:rPr>
          <w:rFonts w:hint="default" w:ascii="Times New Roman" w:hAnsi="Times New Roman" w:eastAsia="仿宋_GB2312" w:cs="Times New Roman"/>
          <w:sz w:val="32"/>
          <w:szCs w:val="32"/>
        </w:rPr>
      </w:pPr>
    </w:p>
    <w:p w14:paraId="2D802725">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法定代表人或被授权人签字：                 </w:t>
      </w:r>
    </w:p>
    <w:p w14:paraId="71ECC823">
      <w:pPr>
        <w:spacing w:line="578" w:lineRule="exact"/>
        <w:ind w:firstLine="640" w:firstLineChars="200"/>
        <w:rPr>
          <w:rFonts w:hint="default" w:ascii="Times New Roman" w:hAnsi="Times New Roman" w:eastAsia="仿宋_GB2312" w:cs="Times New Roman"/>
          <w:sz w:val="32"/>
          <w:szCs w:val="32"/>
        </w:rPr>
      </w:pPr>
    </w:p>
    <w:p w14:paraId="29C43FE9">
      <w:pPr>
        <w:spacing w:line="578" w:lineRule="exact"/>
        <w:ind w:firstLine="640" w:firstLineChars="200"/>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报价单位</w:t>
      </w:r>
      <w:r>
        <w:rPr>
          <w:rFonts w:hint="default" w:ascii="Times New Roman" w:hAnsi="Times New Roman" w:eastAsia="仿宋_GB2312" w:cs="Times New Roman"/>
          <w:sz w:val="32"/>
          <w:szCs w:val="32"/>
        </w:rPr>
        <w:t xml:space="preserve">（公章）：                   </w:t>
      </w:r>
    </w:p>
    <w:p w14:paraId="7519086D">
      <w:pPr>
        <w:spacing w:line="578" w:lineRule="exact"/>
        <w:ind w:firstLine="640" w:firstLineChars="200"/>
        <w:rPr>
          <w:rFonts w:hint="default" w:ascii="Times New Roman" w:hAnsi="Times New Roman" w:eastAsia="仿宋_GB2312" w:cs="Times New Roman"/>
          <w:sz w:val="32"/>
          <w:szCs w:val="32"/>
        </w:rPr>
      </w:pPr>
    </w:p>
    <w:p w14:paraId="61CC085A">
      <w:pPr>
        <w:spacing w:line="578" w:lineRule="exact"/>
        <w:ind w:firstLine="640" w:firstLineChars="200"/>
        <w:rPr>
          <w:rFonts w:hint="default" w:ascii="Times New Roman" w:hAnsi="Times New Roman" w:eastAsia="仿宋_GB2312" w:cs="Times New Roman"/>
          <w:sz w:val="32"/>
          <w:szCs w:val="32"/>
        </w:rPr>
      </w:pPr>
    </w:p>
    <w:p w14:paraId="204870E7">
      <w:pPr>
        <w:spacing w:line="578" w:lineRule="exact"/>
        <w:ind w:firstLine="640" w:firstLineChars="2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年XX月XX日</w:t>
      </w:r>
    </w:p>
    <w:p w14:paraId="54965852">
      <w:pPr>
        <w:pStyle w:val="16"/>
        <w:keepNext w:val="0"/>
        <w:keepLines w:val="0"/>
        <w:widowControl/>
        <w:suppressLineNumbers w:val="0"/>
        <w:spacing w:before="0" w:beforeAutospacing="0" w:after="0" w:afterAutospacing="0" w:line="578" w:lineRule="exact"/>
        <w:ind w:left="0" w:right="0"/>
        <w:jc w:val="center"/>
        <w:rPr>
          <w:rFonts w:hint="eastAsia"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lang w:val="en-US" w:eastAsia="zh-CN"/>
        </w:rPr>
        <w:br w:type="page"/>
      </w:r>
    </w:p>
    <w:p w14:paraId="1560E54C">
      <w:pPr>
        <w:spacing w:line="578" w:lineRule="exac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7</w:t>
      </w:r>
    </w:p>
    <w:p w14:paraId="297E48E3">
      <w:pPr>
        <w:spacing w:line="578" w:lineRule="exact"/>
        <w:ind w:firstLine="640" w:firstLineChars="200"/>
        <w:rPr>
          <w:rFonts w:ascii="FangSong_GB2312" w:hAnsi="FangSong_GB2312" w:eastAsia="FangSong_GB2312" w:cs="FangSong_GB2312"/>
          <w:sz w:val="32"/>
          <w:szCs w:val="32"/>
        </w:rPr>
      </w:pPr>
    </w:p>
    <w:p w14:paraId="396D877C">
      <w:pPr>
        <w:spacing w:after="0" w:line="579" w:lineRule="exact"/>
        <w:jc w:val="center"/>
        <w:rPr>
          <w:rFonts w:hint="eastAsia" w:ascii="Times New Roman" w:hAnsi="Times New Roman" w:eastAsia="方正小标宋简体"/>
          <w:color w:val="000000"/>
          <w:spacing w:val="8"/>
          <w:sz w:val="44"/>
          <w:szCs w:val="44"/>
          <w:lang w:val="en-US" w:eastAsia="zh-CN"/>
        </w:rPr>
      </w:pPr>
      <w:r>
        <w:rPr>
          <w:rFonts w:hint="default" w:ascii="Times New Roman" w:hAnsi="Times New Roman" w:eastAsia="方正小标宋简体"/>
          <w:color w:val="000000"/>
          <w:spacing w:val="8"/>
          <w:sz w:val="44"/>
          <w:szCs w:val="44"/>
          <w:lang w:val="en-US" w:eastAsia="zh-CN"/>
        </w:rPr>
        <w:t>报价函</w:t>
      </w:r>
    </w:p>
    <w:p w14:paraId="531EFBA1">
      <w:pPr>
        <w:pStyle w:val="16"/>
        <w:keepNext w:val="0"/>
        <w:keepLines w:val="0"/>
        <w:widowControl/>
        <w:suppressLineNumbers w:val="0"/>
        <w:spacing w:before="0" w:beforeAutospacing="0" w:after="0" w:afterAutospacing="0" w:line="578" w:lineRule="exact"/>
        <w:ind w:left="0" w:right="0"/>
        <w:jc w:val="both"/>
      </w:pPr>
    </w:p>
    <w:p w14:paraId="48A813C0">
      <w:pPr>
        <w:spacing w:line="578" w:lineRule="exac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2026年第六届亚洲沙滩运动会组委会：</w:t>
      </w:r>
    </w:p>
    <w:p w14:paraId="1831E51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针对该采购事项，正式授权下述签字人（姓名）代表</w:t>
      </w:r>
      <w:r>
        <w:rPr>
          <w:rFonts w:hint="eastAsia" w:ascii="仿宋_GB2312" w:hAnsi="仿宋_GB2312" w:eastAsia="仿宋_GB2312" w:cs="仿宋_GB2312"/>
          <w:sz w:val="32"/>
          <w:szCs w:val="32"/>
        </w:rPr>
        <w:t>报价单位</w:t>
      </w:r>
      <w:r>
        <w:rPr>
          <w:rFonts w:hint="eastAsia" w:ascii="Times New Roman" w:hAnsi="Times New Roman" w:eastAsia="仿宋_GB2312" w:cs="Times New Roman"/>
          <w:sz w:val="32"/>
          <w:szCs w:val="32"/>
          <w:lang w:val="en-US" w:eastAsia="zh-CN"/>
        </w:rPr>
        <w:t>，提交报价文件正本壹式壹份，副本壹式贰份。</w:t>
      </w:r>
    </w:p>
    <w:p w14:paraId="1BE759F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根据此函，我们宣布同意如下：</w:t>
      </w:r>
    </w:p>
    <w:p w14:paraId="498090B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1.我公司愿意以人民币（大写）（￥ 元）投标总报价。</w:t>
      </w:r>
    </w:p>
    <w:p w14:paraId="75A85F8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2.我公司同意提供贵单位要求的有关本次投标的所有资料或证据。</w:t>
      </w:r>
    </w:p>
    <w:p w14:paraId="7827DD4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3.如果我公司成交，我们将根据招标文件的规定严格履行自己的责任和义务。</w:t>
      </w:r>
    </w:p>
    <w:p w14:paraId="6D23089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4.我公司完全响应执委会的采购内容需求。</w:t>
      </w:r>
    </w:p>
    <w:p w14:paraId="6280F8B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lang w:val="en-US" w:eastAsia="zh-CN"/>
        </w:rPr>
      </w:pPr>
    </w:p>
    <w:p w14:paraId="7F8F8F1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lang w:val="en-US" w:eastAsia="zh-CN"/>
        </w:rPr>
      </w:pPr>
    </w:p>
    <w:p w14:paraId="3CDBE9C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rPr>
        <w:t>报价单位</w:t>
      </w:r>
      <w:r>
        <w:rPr>
          <w:rFonts w:hint="eastAsia" w:ascii="Times New Roman" w:hAnsi="Times New Roman" w:eastAsia="仿宋_GB2312" w:cs="Times New Roman"/>
          <w:sz w:val="32"/>
          <w:szCs w:val="32"/>
          <w:lang w:val="en-US" w:eastAsia="zh-CN"/>
        </w:rPr>
        <w:t>： （盖章）</w:t>
      </w:r>
    </w:p>
    <w:p w14:paraId="694278E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lang w:val="en-US" w:eastAsia="zh-CN"/>
        </w:rPr>
      </w:pPr>
    </w:p>
    <w:p w14:paraId="580241D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日期：2026年xx月xx日</w:t>
      </w:r>
    </w:p>
    <w:p w14:paraId="0D9AA062">
      <w:pPr>
        <w:pStyle w:val="16"/>
        <w:keepNext w:val="0"/>
        <w:keepLines w:val="0"/>
        <w:widowControl/>
        <w:suppressLineNumbers w:val="0"/>
        <w:spacing w:before="0" w:beforeAutospacing="0" w:after="0" w:afterAutospacing="0" w:line="578" w:lineRule="exact"/>
        <w:ind w:left="0" w:right="0"/>
        <w:jc w:val="center"/>
        <w:rPr>
          <w:rFonts w:hint="eastAsia" w:ascii="FangSong_GB2312" w:hAnsi="FangSong_GB2312" w:eastAsia="FangSong_GB2312" w:cs="FangSong_GB2312"/>
          <w:sz w:val="32"/>
          <w:szCs w:val="32"/>
          <w:lang w:val="en-US" w:eastAsia="zh-CN"/>
        </w:rPr>
        <w:sectPr>
          <w:pgSz w:w="11906" w:h="16838"/>
          <w:pgMar w:top="2098" w:right="1474" w:bottom="1984" w:left="1587" w:header="851" w:footer="992" w:gutter="0"/>
          <w:pgNumType w:fmt="numberInDash" w:chapStyle="1"/>
          <w:cols w:space="720" w:num="1"/>
          <w:docGrid w:type="lines" w:linePitch="312" w:charSpace="0"/>
        </w:sectPr>
      </w:pPr>
    </w:p>
    <w:p w14:paraId="3EBC0E7C">
      <w:pPr>
        <w:spacing w:line="578" w:lineRule="exac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8</w:t>
      </w:r>
    </w:p>
    <w:p w14:paraId="50A952A5">
      <w:pPr>
        <w:spacing w:after="0" w:line="579" w:lineRule="exact"/>
        <w:jc w:val="center"/>
        <w:rPr>
          <w:rFonts w:hint="eastAsia" w:ascii="Times New Roman" w:hAnsi="Times New Roman" w:eastAsia="方正小标宋简体"/>
          <w:color w:val="000000"/>
          <w:spacing w:val="8"/>
          <w:sz w:val="44"/>
          <w:szCs w:val="44"/>
          <w:lang w:val="en-US" w:eastAsia="zh-CN"/>
        </w:rPr>
      </w:pPr>
      <w:bookmarkStart w:id="14" w:name="_Toc171325099"/>
      <w:r>
        <w:rPr>
          <w:rFonts w:hint="eastAsia" w:ascii="Times New Roman" w:hAnsi="Times New Roman" w:eastAsia="方正小标宋简体"/>
          <w:color w:val="000000"/>
          <w:spacing w:val="8"/>
          <w:sz w:val="44"/>
          <w:szCs w:val="44"/>
          <w:lang w:val="en-US" w:eastAsia="zh-CN"/>
        </w:rPr>
        <w:t>报价一览表</w:t>
      </w:r>
      <w:bookmarkEnd w:id="14"/>
    </w:p>
    <w:p w14:paraId="612E409E">
      <w:pPr>
        <w:spacing w:line="578" w:lineRule="exact"/>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项目名称：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单位：元</w:t>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7"/>
        <w:gridCol w:w="3629"/>
        <w:gridCol w:w="2970"/>
        <w:gridCol w:w="1419"/>
        <w:gridCol w:w="1419"/>
        <w:gridCol w:w="2141"/>
        <w:gridCol w:w="697"/>
      </w:tblGrid>
      <w:tr w14:paraId="5F7BC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95F2E">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A855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1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CC57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配置详情</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E213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数量（个）</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98DE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租期（月）</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3691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租金（元/月*个）</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757E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金额</w:t>
            </w:r>
          </w:p>
        </w:tc>
      </w:tr>
      <w:tr w14:paraId="6252F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433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00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台式彩色激光多功能打印机</w:t>
            </w:r>
          </w:p>
        </w:tc>
        <w:tc>
          <w:tcPr>
            <w:tcW w:w="1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27E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功能：打印、复印、扫描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打印分辨率： 600x600dpi</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打印速度：彩色/黑白：33ppm(A4)</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接口：USB，有线网络，无线网络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内存：512MB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纸张大小：A4</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4个预装随机硒鼓(黑色:印量约1,200页;青色、品红、黄色:印量约1.000页)</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ECA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967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C21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03C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AC5A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B02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E8A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43英寸电视（含OTT电视服务）</w:t>
            </w:r>
          </w:p>
        </w:tc>
        <w:tc>
          <w:tcPr>
            <w:tcW w:w="1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3F7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产品包含电视机、支架（底座型）。</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735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AE7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BA6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9C4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D4E0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9EC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5E8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台式电脑</w:t>
            </w:r>
          </w:p>
        </w:tc>
        <w:tc>
          <w:tcPr>
            <w:tcW w:w="1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6D0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处理器：I5-12500；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内存：16G；内部磁盘：512GB；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屏幕：21.5英寸；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分辨率:1920×1080；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接口：8×USB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预装MS Office、WIN11H</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含有线键盘、鼠标。</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90E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012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C66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7E5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5B699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88D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E9C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笔记本电脑</w:t>
            </w:r>
          </w:p>
        </w:tc>
        <w:tc>
          <w:tcPr>
            <w:tcW w:w="1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573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该项租金价格不包括网络连接或与任何其他IT设备的连接费用。含一个鼠标。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处理器：Intel Core i5-1335U, 13th Gen；4.6GHz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内存：16G；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内部磁盘：512GB；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屏幕：14 英寸；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分辨率：1920×1200；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接口：2×USB3.2,2×USB Type-C；</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预装 MS Office、WIN11H</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68D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90B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6AF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85B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B6AC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5D6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CD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微波炉</w:t>
            </w:r>
          </w:p>
        </w:tc>
        <w:tc>
          <w:tcPr>
            <w:tcW w:w="1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00A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20L</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14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568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760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A7F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67B0E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576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0A8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小冰箱</w:t>
            </w:r>
          </w:p>
        </w:tc>
        <w:tc>
          <w:tcPr>
            <w:tcW w:w="1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C05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113L</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085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7E2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A8D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265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5E504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BB3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F5F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中型电冰箱</w:t>
            </w:r>
          </w:p>
        </w:tc>
        <w:tc>
          <w:tcPr>
            <w:tcW w:w="1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04F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325L</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C81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F12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8DC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67C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30442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305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EE4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电水壶</w:t>
            </w:r>
          </w:p>
        </w:tc>
        <w:tc>
          <w:tcPr>
            <w:tcW w:w="1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993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1.5L，额定功率：1500W</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CF0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B8D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B56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505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1411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8FD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31E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可移动空调</w:t>
            </w:r>
          </w:p>
        </w:tc>
        <w:tc>
          <w:tcPr>
            <w:tcW w:w="1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368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1.5匹</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19E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A6D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76A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B90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0B2B8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5CF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F59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电风扇</w:t>
            </w:r>
          </w:p>
        </w:tc>
        <w:tc>
          <w:tcPr>
            <w:tcW w:w="1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E64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额定功率：60W</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7E7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E30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61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721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747C6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CDB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7D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6位插线板</w:t>
            </w:r>
          </w:p>
        </w:tc>
        <w:tc>
          <w:tcPr>
            <w:tcW w:w="1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5E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5米国标插排</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F0C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577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15B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DDE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7F89B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732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F70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台灯</w:t>
            </w:r>
          </w:p>
        </w:tc>
        <w:tc>
          <w:tcPr>
            <w:tcW w:w="1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5A665">
            <w:pPr>
              <w:jc w:val="center"/>
              <w:rPr>
                <w:rFonts w:hint="eastAsia" w:ascii="仿宋" w:hAnsi="仿宋" w:eastAsia="仿宋" w:cs="仿宋"/>
                <w:i w:val="0"/>
                <w:iCs w:val="0"/>
                <w:color w:val="000000"/>
                <w:sz w:val="24"/>
                <w:szCs w:val="24"/>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242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4FC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1AD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B4F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62BBC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BE2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D57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办公桌</w:t>
            </w:r>
          </w:p>
        </w:tc>
        <w:tc>
          <w:tcPr>
            <w:tcW w:w="1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E53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1200*600mm</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7F2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032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3C0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2C4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6D2E2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D60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849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折叠桌</w:t>
            </w:r>
          </w:p>
        </w:tc>
        <w:tc>
          <w:tcPr>
            <w:tcW w:w="1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E07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1200（W）*600(d)*740(h)mm</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AE3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A5B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65C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8EF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300E8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0F0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B9D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扶手办公椅</w:t>
            </w:r>
          </w:p>
        </w:tc>
        <w:tc>
          <w:tcPr>
            <w:tcW w:w="1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118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635(w)*580(d)*890(h)mm</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5F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2BD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04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D3E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5603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7EC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7F6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软垫折叠椅</w:t>
            </w:r>
          </w:p>
        </w:tc>
        <w:tc>
          <w:tcPr>
            <w:tcW w:w="1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145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450(w)*460(d)*760(h)mm</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9C7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10A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F04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F64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DF5D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969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BAA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沙发</w:t>
            </w:r>
          </w:p>
        </w:tc>
        <w:tc>
          <w:tcPr>
            <w:tcW w:w="1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564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1350(w)*750(d)*850(h)mm</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EEB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D08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073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F0E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058CA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9B3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1D8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茶几</w:t>
            </w:r>
          </w:p>
        </w:tc>
        <w:tc>
          <w:tcPr>
            <w:tcW w:w="1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046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1200（W）*600(d)*450(h)mm</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D6F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CEE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C07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1A0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C70B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E72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599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带锁储物柜</w:t>
            </w:r>
          </w:p>
        </w:tc>
        <w:tc>
          <w:tcPr>
            <w:tcW w:w="1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660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850(w)*290(d)*1800(h)mm</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1D6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3D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129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B79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578D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5F7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3B8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保险柜</w:t>
            </w:r>
          </w:p>
        </w:tc>
        <w:tc>
          <w:tcPr>
            <w:tcW w:w="1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5BA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450(w)*360(d)*320(h)mm</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C85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AEA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60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EE5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58305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7BB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389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移动白板</w:t>
            </w:r>
          </w:p>
        </w:tc>
        <w:tc>
          <w:tcPr>
            <w:tcW w:w="1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21A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1500*900mm</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4F0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C41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70A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025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74744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34D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B7C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立式衣帽架</w:t>
            </w:r>
          </w:p>
        </w:tc>
        <w:tc>
          <w:tcPr>
            <w:tcW w:w="1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ACE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1750mm</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025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AAE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2F9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0AB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65BCA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96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559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平板拉车</w:t>
            </w:r>
          </w:p>
        </w:tc>
        <w:tc>
          <w:tcPr>
            <w:tcW w:w="1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C50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470(w)*730(d)*830(h)mm</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B1A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8F5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3D1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BDB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455FA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398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52D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垃圾桶</w:t>
            </w:r>
          </w:p>
        </w:tc>
        <w:tc>
          <w:tcPr>
            <w:tcW w:w="1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D89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295(Φ)*350(h)mm</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7A4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C29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487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0F2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7B3F8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939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BAA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冰桶（配冰铲冰夹）</w:t>
            </w:r>
          </w:p>
        </w:tc>
        <w:tc>
          <w:tcPr>
            <w:tcW w:w="1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21D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FD7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834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D55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38E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70BB8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B0D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4B1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运动按摩床</w:t>
            </w:r>
          </w:p>
        </w:tc>
        <w:tc>
          <w:tcPr>
            <w:tcW w:w="1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5B7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295(Φ)*350(h)mm</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137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AE6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D87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D8F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537AF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455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26B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医疗屏风</w:t>
            </w:r>
          </w:p>
        </w:tc>
        <w:tc>
          <w:tcPr>
            <w:tcW w:w="1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03E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438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94F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639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3BE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bl>
    <w:p w14:paraId="47B0B28D">
      <w:pPr>
        <w:spacing w:line="578" w:lineRule="exact"/>
        <w:ind w:firstLine="480" w:firstLineChars="200"/>
        <w:rPr>
          <w:rFonts w:ascii="FangSong_GB2312" w:hAnsi="FangSong_GB2312" w:eastAsia="FangSong_GB2312" w:cs="FangSong_GB2312"/>
          <w:sz w:val="24"/>
          <w:szCs w:val="24"/>
        </w:rPr>
      </w:pPr>
      <w:r>
        <w:rPr>
          <w:rFonts w:hint="eastAsia" w:ascii="仿宋_GB2312" w:hAnsi="仿宋_GB2312" w:eastAsia="仿宋_GB2312" w:cs="仿宋_GB2312"/>
          <w:sz w:val="24"/>
          <w:szCs w:val="24"/>
        </w:rPr>
        <w:t xml:space="preserve">                           </w:t>
      </w:r>
    </w:p>
    <w:p w14:paraId="0414D004">
      <w:pPr>
        <w:spacing w:line="578"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报价单位</w:t>
      </w:r>
      <w:r>
        <w:rPr>
          <w:rFonts w:hint="eastAsia" w:ascii="仿宋_GB2312" w:hAnsi="仿宋_GB2312" w:eastAsia="仿宋_GB2312" w:cs="仿宋_GB2312"/>
          <w:sz w:val="24"/>
          <w:szCs w:val="24"/>
        </w:rPr>
        <w:t>全称：（盖章）                        受托人（签字）：</w:t>
      </w:r>
    </w:p>
    <w:p w14:paraId="3E61DA53">
      <w:pPr>
        <w:spacing w:line="578"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 1.以上报价含税，含</w:t>
      </w:r>
      <w:r>
        <w:rPr>
          <w:rFonts w:hint="eastAsia" w:ascii="仿宋_GB2312" w:hAnsi="仿宋_GB2312" w:eastAsia="仿宋_GB2312" w:cs="仿宋_GB2312"/>
          <w:sz w:val="24"/>
          <w:szCs w:val="24"/>
          <w:lang w:val="en-US" w:eastAsia="zh-CN"/>
        </w:rPr>
        <w:t>设备租赁</w:t>
      </w:r>
      <w:r>
        <w:rPr>
          <w:rFonts w:hint="eastAsia" w:ascii="仿宋_GB2312" w:hAnsi="仿宋_GB2312" w:eastAsia="仿宋_GB2312" w:cs="仿宋_GB2312"/>
          <w:sz w:val="24"/>
          <w:szCs w:val="24"/>
        </w:rPr>
        <w:t>期间所有服务费；</w:t>
      </w:r>
    </w:p>
    <w:p w14:paraId="589478D3">
      <w:pPr>
        <w:spacing w:line="578"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2.含设</w:t>
      </w:r>
      <w:r>
        <w:rPr>
          <w:rFonts w:hint="eastAsia" w:ascii="仿宋_GB2312" w:hAnsi="仿宋_GB2312" w:eastAsia="仿宋_GB2312" w:cs="仿宋_GB2312"/>
          <w:sz w:val="24"/>
          <w:szCs w:val="24"/>
          <w:lang w:val="en-US" w:eastAsia="zh-CN"/>
        </w:rPr>
        <w:t>维修服务人员工资、差旅</w:t>
      </w:r>
      <w:r>
        <w:rPr>
          <w:rFonts w:hint="eastAsia" w:ascii="仿宋_GB2312" w:hAnsi="仿宋_GB2312" w:eastAsia="仿宋_GB2312" w:cs="仿宋_GB2312"/>
          <w:sz w:val="24"/>
          <w:szCs w:val="24"/>
        </w:rPr>
        <w:t>等各种费用。</w:t>
      </w:r>
    </w:p>
    <w:p w14:paraId="0A76033A">
      <w:pPr>
        <w:widowControl/>
        <w:spacing w:line="578" w:lineRule="exact"/>
        <w:ind w:firstLine="0" w:firstLineChars="0"/>
        <w:jc w:val="left"/>
        <w:rPr>
          <w:rFonts w:hint="eastAsia" w:ascii="仿宋_GB2312" w:hAnsi="仿宋_GB2312" w:eastAsia="仿宋_GB2312" w:cs="仿宋_GB2312"/>
          <w:sz w:val="24"/>
          <w:szCs w:val="24"/>
        </w:rPr>
        <w:sectPr>
          <w:pgSz w:w="16838" w:h="11906" w:orient="landscape"/>
          <w:pgMar w:top="1587" w:right="2098" w:bottom="1474" w:left="1984" w:header="851" w:footer="992" w:gutter="0"/>
          <w:pgNumType w:fmt="numberInDash" w:chapStyle="1"/>
          <w:cols w:space="720" w:num="1"/>
          <w:docGrid w:type="lines" w:linePitch="312" w:charSpace="0"/>
        </w:sectPr>
      </w:pPr>
    </w:p>
    <w:p w14:paraId="67951B85">
      <w:pPr>
        <w:spacing w:line="578" w:lineRule="exac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附件9</w:t>
      </w:r>
    </w:p>
    <w:p w14:paraId="2D83A3FE">
      <w:pPr>
        <w:spacing w:after="0" w:line="579" w:lineRule="exact"/>
        <w:jc w:val="center"/>
        <w:rPr>
          <w:rFonts w:hint="default" w:ascii="Times New Roman" w:hAnsi="Times New Roman" w:eastAsia="方正小标宋简体"/>
          <w:color w:val="000000"/>
          <w:spacing w:val="8"/>
          <w:sz w:val="44"/>
          <w:szCs w:val="44"/>
          <w:lang w:val="en-US" w:eastAsia="zh-CN"/>
        </w:rPr>
      </w:pPr>
      <w:bookmarkStart w:id="15" w:name="_Toc2076"/>
      <w:bookmarkStart w:id="16" w:name="_Toc15828"/>
      <w:r>
        <w:rPr>
          <w:rFonts w:hint="default" w:ascii="Times New Roman" w:hAnsi="Times New Roman" w:eastAsia="方正小标宋简体"/>
          <w:color w:val="000000"/>
          <w:spacing w:val="8"/>
          <w:sz w:val="44"/>
          <w:szCs w:val="44"/>
          <w:lang w:val="en-US" w:eastAsia="zh-CN"/>
        </w:rPr>
        <w:t>关联企业声明函</w:t>
      </w:r>
      <w:bookmarkEnd w:id="15"/>
      <w:bookmarkEnd w:id="16"/>
    </w:p>
    <w:p w14:paraId="0769BF8E">
      <w:pPr>
        <w:spacing w:line="578" w:lineRule="exact"/>
        <w:jc w:val="center"/>
        <w:rPr>
          <w:rFonts w:hint="default" w:ascii="Times New Roman" w:hAnsi="Times New Roman" w:eastAsia="方正小标宋简体" w:cs="Times New Roman"/>
          <w:b w:val="0"/>
          <w:bCs w:val="0"/>
          <w:color w:val="000000"/>
          <w:spacing w:val="8"/>
          <w:sz w:val="44"/>
          <w:szCs w:val="44"/>
          <w:lang w:eastAsia="zh-CN"/>
        </w:rPr>
      </w:pPr>
    </w:p>
    <w:p w14:paraId="56617909">
      <w:pPr>
        <w:keepNext w:val="0"/>
        <w:keepLines w:val="0"/>
        <w:pageBreakBefore w:val="0"/>
        <w:widowControl w:val="0"/>
        <w:kinsoku/>
        <w:wordWrap/>
        <w:overflowPunct/>
        <w:topLinePunct w:val="0"/>
        <w:autoSpaceDE/>
        <w:autoSpaceDN/>
        <w:bidi w:val="0"/>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2026年第六届亚洲沙滩运动会</w:t>
      </w:r>
      <w:r>
        <w:rPr>
          <w:rFonts w:hint="eastAsia" w:ascii="仿宋_GB2312" w:hAnsi="仿宋_GB2312" w:eastAsia="仿宋_GB2312" w:cs="仿宋_GB2312"/>
          <w:sz w:val="32"/>
          <w:szCs w:val="32"/>
          <w:lang w:eastAsia="zh-CN"/>
        </w:rPr>
        <w:t>组委会</w:t>
      </w:r>
      <w:r>
        <w:rPr>
          <w:rFonts w:hint="eastAsia" w:ascii="仿宋_GB2312" w:hAnsi="仿宋_GB2312" w:eastAsia="仿宋_GB2312" w:cs="仿宋_GB2312"/>
          <w:sz w:val="32"/>
          <w:szCs w:val="32"/>
        </w:rPr>
        <w:t>：</w:t>
      </w:r>
    </w:p>
    <w:p w14:paraId="0CA7AA2B">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（供应商名称）郑重声明：</w:t>
      </w:r>
    </w:p>
    <w:p w14:paraId="715E3787">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lang w:val="en-US" w:eastAsia="zh-CN"/>
        </w:rPr>
        <w:t>单位此次参加贵方组织的</w:t>
      </w:r>
      <w:r>
        <w:rPr>
          <w:rFonts w:hint="eastAsia" w:ascii="仿宋_GB2312" w:hAnsi="仿宋_GB2312" w:eastAsia="仿宋_GB2312" w:cs="仿宋_GB2312"/>
          <w:b w:val="0"/>
          <w:bCs w:val="0"/>
          <w:color w:val="auto"/>
          <w:sz w:val="32"/>
          <w:szCs w:val="32"/>
          <w:u w:val="single"/>
          <w:lang w:val="en-US" w:eastAsia="zh-CN"/>
        </w:rPr>
        <w:t>2026年</w:t>
      </w:r>
      <w:r>
        <w:rPr>
          <w:rFonts w:hint="eastAsia" w:ascii="仿宋_GB2312" w:hAnsi="仿宋_GB2312" w:eastAsia="仿宋_GB2312" w:cs="仿宋_GB2312"/>
          <w:sz w:val="32"/>
          <w:szCs w:val="32"/>
          <w:u w:val="single"/>
          <w:lang w:val="en-US" w:eastAsia="zh-CN"/>
        </w:rPr>
        <w:t>第六届亚洲沙滩运动会收费卡</w:t>
      </w:r>
      <w:r>
        <w:rPr>
          <w:rFonts w:hint="eastAsia" w:ascii="Times New Roman" w:hAnsi="Times New Roman" w:eastAsia="仿宋_GB2312"/>
          <w:sz w:val="32"/>
          <w:szCs w:val="32"/>
          <w:u w:val="single"/>
        </w:rPr>
        <w:t>家具及小家电</w:t>
      </w:r>
      <w:r>
        <w:rPr>
          <w:rFonts w:hint="eastAsia" w:ascii="Times New Roman" w:hAnsi="Times New Roman" w:eastAsia="仿宋_GB2312"/>
          <w:sz w:val="32"/>
          <w:szCs w:val="32"/>
          <w:u w:val="single"/>
          <w:lang w:val="en-US" w:eastAsia="zh-CN"/>
        </w:rPr>
        <w:t>类</w:t>
      </w:r>
      <w:r>
        <w:rPr>
          <w:rFonts w:hint="eastAsia" w:ascii="Times New Roman" w:hAnsi="Times New Roman" w:eastAsia="仿宋_GB2312"/>
          <w:sz w:val="32"/>
          <w:szCs w:val="32"/>
          <w:u w:val="single"/>
        </w:rPr>
        <w:t>租赁服务项目</w:t>
      </w:r>
      <w:r>
        <w:rPr>
          <w:rFonts w:hint="eastAsia" w:ascii="仿宋_GB2312" w:hAnsi="仿宋_GB2312" w:eastAsia="仿宋_GB2312" w:cs="仿宋_GB2312"/>
          <w:color w:val="auto"/>
          <w:sz w:val="32"/>
          <w:szCs w:val="32"/>
          <w:lang w:val="en-US" w:eastAsia="zh-CN"/>
        </w:rPr>
        <w:t>采购</w:t>
      </w:r>
      <w:r>
        <w:rPr>
          <w:rFonts w:hint="eastAsia" w:ascii="仿宋_GB2312" w:hAnsi="仿宋_GB2312" w:eastAsia="仿宋_GB2312" w:cs="仿宋_GB2312"/>
          <w:color w:val="auto"/>
          <w:sz w:val="32"/>
          <w:szCs w:val="32"/>
        </w:rPr>
        <w:t>活动，</w:t>
      </w:r>
      <w:r>
        <w:rPr>
          <w:rFonts w:hint="eastAsia" w:ascii="仿宋_GB2312" w:hAnsi="仿宋_GB2312" w:eastAsia="仿宋_GB2312" w:cs="仿宋_GB2312"/>
          <w:color w:val="auto"/>
          <w:sz w:val="32"/>
          <w:szCs w:val="32"/>
          <w:lang w:val="en-US" w:eastAsia="zh-CN"/>
        </w:rPr>
        <w:t>不存在</w:t>
      </w:r>
      <w:r>
        <w:rPr>
          <w:rFonts w:hint="eastAsia" w:ascii="仿宋_GB2312" w:hAnsi="仿宋_GB2312" w:eastAsia="仿宋_GB2312" w:cs="仿宋_GB2312"/>
          <w:color w:val="auto"/>
          <w:sz w:val="32"/>
          <w:szCs w:val="32"/>
        </w:rPr>
        <w:t>单位负责人为同一人或者存在直接控股、管理关系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lang w:val="en-US" w:eastAsia="zh-CN"/>
        </w:rPr>
        <w:t>单位未</w:t>
      </w:r>
      <w:r>
        <w:rPr>
          <w:rFonts w:hint="eastAsia" w:ascii="仿宋_GB2312" w:hAnsi="仿宋_GB2312" w:eastAsia="仿宋_GB2312" w:cs="仿宋_GB2312"/>
          <w:color w:val="auto"/>
          <w:sz w:val="32"/>
          <w:szCs w:val="32"/>
        </w:rPr>
        <w:t>提供</w:t>
      </w:r>
      <w:r>
        <w:rPr>
          <w:rFonts w:hint="eastAsia" w:ascii="仿宋_GB2312" w:hAnsi="仿宋_GB2312" w:eastAsia="仿宋_GB2312" w:cs="仿宋_GB2312"/>
          <w:color w:val="auto"/>
          <w:sz w:val="32"/>
          <w:szCs w:val="32"/>
          <w:lang w:val="en-US" w:eastAsia="zh-CN"/>
        </w:rPr>
        <w:t>此次</w:t>
      </w:r>
      <w:r>
        <w:rPr>
          <w:rFonts w:hint="eastAsia" w:ascii="仿宋_GB2312" w:hAnsi="仿宋_GB2312" w:eastAsia="仿宋_GB2312" w:cs="仿宋_GB2312"/>
          <w:color w:val="auto"/>
          <w:sz w:val="32"/>
          <w:szCs w:val="32"/>
        </w:rPr>
        <w:t>采购项目</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整体设计、规范编制或者项目管理、监理、检测等服务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如有虚假或隐瞒，愿承担一切法律责任。</w:t>
      </w:r>
    </w:p>
    <w:p w14:paraId="1E600971">
      <w:pPr>
        <w:keepNext w:val="0"/>
        <w:keepLines w:val="0"/>
        <w:pageBreakBefore w:val="0"/>
        <w:widowControl w:val="0"/>
        <w:kinsoku/>
        <w:wordWrap/>
        <w:overflowPunct/>
        <w:topLinePunct w:val="0"/>
        <w:autoSpaceDE/>
        <w:autoSpaceDN/>
        <w:bidi w:val="0"/>
        <w:adjustRightInd w:val="0"/>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特此声明。</w:t>
      </w:r>
    </w:p>
    <w:p w14:paraId="57D75FDD">
      <w:pPr>
        <w:keepNext w:val="0"/>
        <w:keepLines w:val="0"/>
        <w:pageBreakBefore w:val="0"/>
        <w:widowControl w:val="0"/>
        <w:kinsoku/>
        <w:wordWrap/>
        <w:overflowPunct/>
        <w:topLinePunct w:val="0"/>
        <w:autoSpaceDE/>
        <w:autoSpaceDN/>
        <w:bidi w:val="0"/>
        <w:adjustRightInd w:val="0"/>
        <w:spacing w:line="578" w:lineRule="exact"/>
        <w:ind w:firstLine="640" w:firstLineChars="200"/>
        <w:textAlignment w:val="auto"/>
        <w:rPr>
          <w:rFonts w:hint="eastAsia" w:ascii="仿宋_GB2312" w:hAnsi="仿宋_GB2312" w:eastAsia="仿宋_GB2312" w:cs="仿宋_GB2312"/>
          <w:color w:val="auto"/>
          <w:sz w:val="32"/>
          <w:szCs w:val="32"/>
        </w:rPr>
      </w:pPr>
    </w:p>
    <w:p w14:paraId="2FD1D23B">
      <w:pPr>
        <w:pStyle w:val="7"/>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578" w:lineRule="exact"/>
        <w:textAlignment w:val="auto"/>
        <w:rPr>
          <w:rFonts w:hint="eastAsia" w:ascii="仿宋_GB2312" w:hAnsi="仿宋_GB2312" w:eastAsia="仿宋_GB2312" w:cs="仿宋_GB2312"/>
          <w:color w:val="auto"/>
          <w:sz w:val="32"/>
          <w:szCs w:val="32"/>
        </w:rPr>
      </w:pPr>
    </w:p>
    <w:p w14:paraId="5A65B761">
      <w:pPr>
        <w:pStyle w:val="11"/>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578" w:lineRule="exact"/>
        <w:textAlignment w:val="auto"/>
        <w:rPr>
          <w:rFonts w:hint="eastAsia" w:ascii="仿宋_GB2312" w:hAnsi="仿宋_GB2312" w:eastAsia="仿宋_GB2312" w:cs="仿宋_GB2312"/>
          <w:sz w:val="32"/>
          <w:szCs w:val="32"/>
        </w:rPr>
      </w:pPr>
    </w:p>
    <w:p w14:paraId="681A5170">
      <w:pPr>
        <w:keepNext w:val="0"/>
        <w:keepLines w:val="0"/>
        <w:pageBreakBefore w:val="0"/>
        <w:widowControl w:val="0"/>
        <w:kinsoku/>
        <w:wordWrap/>
        <w:overflowPunct/>
        <w:topLinePunct w:val="0"/>
        <w:autoSpaceDE/>
        <w:autoSpaceDN/>
        <w:bidi w:val="0"/>
        <w:adjustRightInd w:val="0"/>
        <w:spacing w:line="578"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声明人：（填写名称并盖章）</w:t>
      </w:r>
    </w:p>
    <w:p w14:paraId="53C688D4">
      <w:pPr>
        <w:keepNext w:val="0"/>
        <w:keepLines w:val="0"/>
        <w:pageBreakBefore w:val="0"/>
        <w:widowControl w:val="0"/>
        <w:kinsoku/>
        <w:wordWrap/>
        <w:overflowPunct/>
        <w:topLinePunct w:val="0"/>
        <w:autoSpaceDE/>
        <w:autoSpaceDN/>
        <w:bidi w:val="0"/>
        <w:adjustRightInd w:val="0"/>
        <w:spacing w:line="578" w:lineRule="exact"/>
        <w:ind w:firstLine="640" w:firstLineChars="200"/>
        <w:textAlignment w:val="auto"/>
        <w:rPr>
          <w:rFonts w:hint="eastAsia" w:ascii="仿宋_GB2312" w:hAnsi="仿宋_GB2312" w:eastAsia="仿宋_GB2312" w:cs="仿宋_GB2312"/>
          <w:color w:val="auto"/>
          <w:sz w:val="32"/>
          <w:szCs w:val="32"/>
        </w:rPr>
      </w:pPr>
    </w:p>
    <w:p w14:paraId="77D8D89A">
      <w:pPr>
        <w:keepNext w:val="0"/>
        <w:keepLines w:val="0"/>
        <w:pageBreakBefore w:val="0"/>
        <w:widowControl w:val="0"/>
        <w:kinsoku/>
        <w:wordWrap/>
        <w:overflowPunct/>
        <w:topLinePunct w:val="0"/>
        <w:autoSpaceDE/>
        <w:autoSpaceDN/>
        <w:bidi w:val="0"/>
        <w:adjustRightInd w:val="0"/>
        <w:spacing w:line="578"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法定代表人或授权代表</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iCs/>
          <w:color w:val="auto"/>
          <w:sz w:val="32"/>
          <w:szCs w:val="32"/>
        </w:rPr>
        <w:t>（签字或盖章）</w:t>
      </w:r>
    </w:p>
    <w:p w14:paraId="1AC9CFB0">
      <w:pPr>
        <w:keepNext w:val="0"/>
        <w:keepLines w:val="0"/>
        <w:pageBreakBefore w:val="0"/>
        <w:widowControl w:val="0"/>
        <w:kinsoku/>
        <w:wordWrap/>
        <w:overflowPunct/>
        <w:topLinePunct w:val="0"/>
        <w:autoSpaceDE/>
        <w:autoSpaceDN/>
        <w:bidi w:val="0"/>
        <w:adjustRightInd w:val="0"/>
        <w:spacing w:line="578" w:lineRule="exact"/>
        <w:ind w:firstLine="640" w:firstLineChars="200"/>
        <w:textAlignment w:val="auto"/>
        <w:rPr>
          <w:rFonts w:hint="eastAsia" w:ascii="仿宋_GB2312" w:hAnsi="仿宋_GB2312" w:eastAsia="仿宋_GB2312" w:cs="仿宋_GB2312"/>
          <w:bCs/>
          <w:color w:val="auto"/>
          <w:sz w:val="32"/>
          <w:szCs w:val="32"/>
        </w:rPr>
      </w:pPr>
    </w:p>
    <w:p w14:paraId="0D74C048">
      <w:pPr>
        <w:keepNext w:val="0"/>
        <w:keepLines w:val="0"/>
        <w:pageBreakBefore w:val="0"/>
        <w:widowControl w:val="0"/>
        <w:kinsoku/>
        <w:wordWrap/>
        <w:overflowPunct/>
        <w:topLinePunct w:val="0"/>
        <w:autoSpaceDE/>
        <w:autoSpaceDN/>
        <w:bidi w:val="0"/>
        <w:adjustRightInd w:val="0"/>
        <w:spacing w:line="578"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日期：</w:t>
      </w: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6</w:t>
      </w:r>
      <w:r>
        <w:rPr>
          <w:rFonts w:hint="eastAsia" w:ascii="仿宋_GB2312" w:hAnsi="仿宋_GB2312" w:eastAsia="仿宋_GB2312" w:cs="仿宋_GB2312"/>
          <w:color w:val="auto"/>
          <w:sz w:val="32"/>
          <w:szCs w:val="32"/>
          <w:lang w:val="en-US" w:eastAsia="zh-CN"/>
        </w:rPr>
        <w:t>年</w:t>
      </w:r>
      <w:r>
        <w:rPr>
          <w:rFonts w:hint="default" w:ascii="Times New Roman" w:hAnsi="Times New Roman" w:eastAsia="仿宋_GB2312" w:cs="Times New Roman"/>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月</w:t>
      </w:r>
      <w:r>
        <w:rPr>
          <w:rFonts w:hint="default" w:ascii="Times New Roman" w:hAnsi="Times New Roman" w:eastAsia="仿宋_GB2312" w:cs="Times New Roman"/>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日</w:t>
      </w:r>
    </w:p>
    <w:p w14:paraId="26631D72">
      <w:pPr>
        <w:spacing w:line="578" w:lineRule="exact"/>
        <w:jc w:val="both"/>
        <w:rPr>
          <w:rFonts w:hint="eastAsia"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lang w:val="en-US" w:eastAsia="zh-CN"/>
        </w:rPr>
        <w:br w:type="page"/>
      </w:r>
    </w:p>
    <w:p w14:paraId="6434C638">
      <w:pPr>
        <w:spacing w:line="578" w:lineRule="exact"/>
        <w:rPr>
          <w:rFonts w:hint="eastAsia" w:ascii="黑体" w:hAnsi="黑体" w:eastAsia="黑体" w:cs="黑体"/>
          <w:sz w:val="32"/>
          <w:szCs w:val="32"/>
          <w:lang w:val="en-US" w:eastAsia="zh-CN"/>
        </w:rPr>
      </w:pPr>
      <w:bookmarkStart w:id="17" w:name="_Toc223970156"/>
      <w:bookmarkStart w:id="18" w:name="_Toc29299"/>
      <w:bookmarkStart w:id="19" w:name="_Toc11111"/>
      <w:bookmarkStart w:id="20" w:name="_Toc30766"/>
      <w:r>
        <w:rPr>
          <w:rFonts w:hint="eastAsia" w:ascii="黑体" w:hAnsi="黑体" w:eastAsia="黑体" w:cs="黑体"/>
          <w:sz w:val="32"/>
          <w:szCs w:val="32"/>
          <w:lang w:val="en-US" w:eastAsia="zh-CN"/>
        </w:rPr>
        <w:t>附件1</w:t>
      </w:r>
      <w:bookmarkEnd w:id="17"/>
      <w:r>
        <w:rPr>
          <w:rFonts w:hint="eastAsia" w:ascii="黑体" w:hAnsi="黑体" w:eastAsia="黑体" w:cs="黑体"/>
          <w:sz w:val="32"/>
          <w:szCs w:val="32"/>
          <w:lang w:val="en-US" w:eastAsia="zh-CN"/>
        </w:rPr>
        <w:t>0</w:t>
      </w:r>
    </w:p>
    <w:p w14:paraId="294E7640">
      <w:pPr>
        <w:pStyle w:val="9"/>
        <w:spacing w:line="579" w:lineRule="exact"/>
        <w:rPr>
          <w:rFonts w:hint="eastAsia" w:ascii="Times New Roman"/>
        </w:rPr>
      </w:pPr>
    </w:p>
    <w:p w14:paraId="082E87A2">
      <w:pPr>
        <w:spacing w:after="0" w:line="579" w:lineRule="exact"/>
        <w:jc w:val="center"/>
        <w:rPr>
          <w:rFonts w:ascii="Times New Roman" w:hAnsi="Times New Roman" w:eastAsia="方正小标宋简体"/>
          <w:color w:val="000000"/>
          <w:spacing w:val="8"/>
          <w:sz w:val="44"/>
          <w:szCs w:val="44"/>
        </w:rPr>
      </w:pPr>
      <w:r>
        <w:rPr>
          <w:rFonts w:ascii="Times New Roman" w:hAnsi="Times New Roman" w:eastAsia="方正小标宋简体"/>
          <w:color w:val="000000"/>
          <w:spacing w:val="8"/>
          <w:sz w:val="44"/>
          <w:szCs w:val="44"/>
        </w:rPr>
        <w:t>诚信投标、诚信履约承诺书</w:t>
      </w:r>
      <w:bookmarkEnd w:id="18"/>
      <w:bookmarkEnd w:id="19"/>
      <w:bookmarkEnd w:id="20"/>
    </w:p>
    <w:p w14:paraId="458F401C">
      <w:pPr>
        <w:spacing w:after="0" w:line="579" w:lineRule="exact"/>
        <w:rPr>
          <w:rFonts w:ascii="Times New Roman" w:hAnsi="Times New Roman"/>
          <w:color w:val="FF0000"/>
        </w:rPr>
      </w:pPr>
    </w:p>
    <w:p w14:paraId="1275188F">
      <w:pPr>
        <w:spacing w:after="0" w:line="578"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致：</w:t>
      </w:r>
      <w:r>
        <w:rPr>
          <w:rFonts w:hint="eastAsia" w:ascii="Times New Roman" w:hAnsi="Times New Roman" w:eastAsia="仿宋_GB2312" w:cs="仿宋_GB2312"/>
          <w:sz w:val="32"/>
          <w:szCs w:val="32"/>
          <w:u w:val="single"/>
        </w:rPr>
        <w:t>2026年第六届亚洲沙滩运动会组委会</w:t>
      </w:r>
    </w:p>
    <w:p w14:paraId="361BFAA6">
      <w:pPr>
        <w:snapToGrid w:val="0"/>
        <w:spacing w:after="0" w:line="579"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我方就本次投标活动向贵方郑重承诺：</w:t>
      </w:r>
    </w:p>
    <w:p w14:paraId="5C17FEDC">
      <w:pPr>
        <w:snapToGrid w:val="0"/>
        <w:spacing w:after="0" w:line="579"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一、我们已经充分理解了招标文件规定的所有招标要求和成交条件，没有任何异议。</w:t>
      </w:r>
    </w:p>
    <w:p w14:paraId="009E639F">
      <w:pPr>
        <w:snapToGrid w:val="0"/>
        <w:spacing w:after="0" w:line="579"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二、我们在投标文件中提交的所有商务文件和资格证明文件都是真实有效的；我们做出的所有技术响应都是真实可信、可以实现、并经得起验收检验的。我们保证所有的投标响应在投标有效期内不发生任何变更。</w:t>
      </w:r>
    </w:p>
    <w:p w14:paraId="487220FC">
      <w:pPr>
        <w:snapToGrid w:val="0"/>
        <w:spacing w:after="0" w:line="579"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三、我们的投标报价包含了履行合同所需的全部费用。不论何种原因造成的报价漏项损失，我方全部承担，不会提出任何增加费用的要求。</w:t>
      </w:r>
    </w:p>
    <w:p w14:paraId="5B319E55">
      <w:pPr>
        <w:snapToGrid w:val="0"/>
        <w:spacing w:after="0" w:line="579"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四、我们知道，如果成交后放弃成交，不论原因何在，都是不诚信投标的行为，都会给采购项目造成损失。如果采购人将本合同授予我们，我们将承担所有的潜在合同风险，绝不以任何理由弃标。</w:t>
      </w:r>
    </w:p>
    <w:p w14:paraId="7E73EFD4">
      <w:pPr>
        <w:snapToGrid w:val="0"/>
        <w:spacing w:after="0" w:line="579"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五、我们知道，成交后拒签或故意拖延签署合同、拒绝履行或故意拖延履行合同，不论原因何在，都是不诚信履约的行为。如果采购人将本合同授予我们，我们将如约在规定的期限内签署合同，在规定的期限内履行合同。</w:t>
      </w:r>
    </w:p>
    <w:p w14:paraId="4AD5EFF9">
      <w:pPr>
        <w:snapToGrid w:val="0"/>
        <w:spacing w:after="0" w:line="579"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六、我们声明：我方在溯往两年内的政府采购活动中，没有成交后放弃成交、拒签或故意拖延签署合同、拒绝履行或故意拖延履行合同的不诚信行为。</w:t>
      </w:r>
    </w:p>
    <w:p w14:paraId="73609B84">
      <w:pPr>
        <w:snapToGrid w:val="0"/>
        <w:spacing w:after="0" w:line="579"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以上承诺，能够经受来自任何方面的审查和监督。如有虚假或背离，我方愿承担由此引发的一切不利后果，无条件接受采购人的处置和政府采购监管单位的处罚。</w:t>
      </w:r>
    </w:p>
    <w:p w14:paraId="6F696B77">
      <w:pPr>
        <w:snapToGrid w:val="0"/>
        <w:spacing w:after="0" w:line="579" w:lineRule="exact"/>
        <w:rPr>
          <w:rFonts w:ascii="Times New Roman" w:hAnsi="Times New Roman" w:eastAsia="仿宋_GB2312" w:cs="仿宋_GB2312"/>
          <w:sz w:val="32"/>
          <w:szCs w:val="32"/>
        </w:rPr>
      </w:pPr>
    </w:p>
    <w:p w14:paraId="3EB0EF1C">
      <w:pPr>
        <w:snapToGrid w:val="0"/>
        <w:spacing w:after="0" w:line="579"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投标供应商（名称）：</w:t>
      </w:r>
    </w:p>
    <w:p w14:paraId="630B0CA4">
      <w:pPr>
        <w:snapToGrid w:val="0"/>
        <w:spacing w:after="0" w:line="579" w:lineRule="exact"/>
        <w:ind w:firstLine="640" w:firstLineChars="200"/>
        <w:rPr>
          <w:rFonts w:ascii="Times New Roman" w:hAnsi="Times New Roman" w:eastAsia="仿宋_GB2312" w:cs="仿宋_GB2312"/>
          <w:sz w:val="32"/>
          <w:szCs w:val="32"/>
        </w:rPr>
      </w:pPr>
    </w:p>
    <w:p w14:paraId="1FB74D33">
      <w:pPr>
        <w:snapToGrid w:val="0"/>
        <w:spacing w:after="0" w:line="579" w:lineRule="exact"/>
        <w:ind w:firstLine="640" w:firstLineChars="200"/>
        <w:rPr>
          <w:rFonts w:ascii="Times New Roman" w:hAnsi="Times New Roman" w:eastAsia="仿宋_GB2312" w:cs="仿宋_GB2312"/>
          <w:iCs/>
          <w:sz w:val="32"/>
          <w:szCs w:val="32"/>
        </w:rPr>
      </w:pPr>
      <w:r>
        <w:rPr>
          <w:rFonts w:hint="eastAsia" w:ascii="Times New Roman" w:hAnsi="Times New Roman" w:eastAsia="仿宋_GB2312" w:cs="仿宋_GB2312"/>
          <w:sz w:val="32"/>
          <w:szCs w:val="32"/>
        </w:rPr>
        <w:t>法定代表人或授权代表</w:t>
      </w:r>
      <w:r>
        <w:rPr>
          <w:rFonts w:hint="eastAsia" w:ascii="Times New Roman" w:hAnsi="Times New Roman" w:eastAsia="仿宋_GB2312" w:cs="仿宋_GB2312"/>
          <w:bCs/>
          <w:sz w:val="32"/>
          <w:szCs w:val="32"/>
        </w:rPr>
        <w:t>：</w:t>
      </w:r>
      <w:r>
        <w:rPr>
          <w:rFonts w:hint="eastAsia" w:ascii="Times New Roman" w:hAnsi="Times New Roman" w:eastAsia="仿宋_GB2312" w:cs="仿宋_GB2312"/>
          <w:iCs/>
          <w:sz w:val="32"/>
          <w:szCs w:val="32"/>
        </w:rPr>
        <w:t>（签字或盖章）</w:t>
      </w:r>
    </w:p>
    <w:p w14:paraId="4EBC3390">
      <w:pPr>
        <w:snapToGrid w:val="0"/>
        <w:spacing w:after="0" w:line="579" w:lineRule="exact"/>
        <w:ind w:firstLine="640" w:firstLineChars="200"/>
        <w:rPr>
          <w:rFonts w:ascii="Times New Roman" w:hAnsi="Times New Roman" w:eastAsia="仿宋_GB2312" w:cs="仿宋_GB2312"/>
          <w:iCs/>
          <w:sz w:val="32"/>
          <w:szCs w:val="32"/>
        </w:rPr>
      </w:pPr>
    </w:p>
    <w:p w14:paraId="20398841">
      <w:pPr>
        <w:snapToGrid w:val="0"/>
        <w:spacing w:after="0" w:line="579" w:lineRule="exact"/>
        <w:ind w:firstLine="640" w:firstLineChars="200"/>
        <w:rPr>
          <w:rFonts w:ascii="Times New Roman" w:hAnsi="Times New Roman" w:eastAsia="仿宋_GB2312"/>
          <w:sz w:val="32"/>
          <w:szCs w:val="32"/>
        </w:rPr>
      </w:pPr>
      <w:r>
        <w:rPr>
          <w:rFonts w:hint="eastAsia" w:ascii="Times New Roman" w:hAnsi="Times New Roman" w:eastAsia="仿宋_GB2312" w:cs="仿宋_GB2312"/>
          <w:sz w:val="32"/>
          <w:szCs w:val="32"/>
        </w:rPr>
        <w:t>签署日期：</w:t>
      </w:r>
      <w:r>
        <w:rPr>
          <w:rFonts w:ascii="Times New Roman" w:hAnsi="Times New Roman" w:eastAsia="仿宋_GB2312"/>
          <w:sz w:val="32"/>
          <w:szCs w:val="32"/>
        </w:rPr>
        <w:t>202</w:t>
      </w:r>
      <w:r>
        <w:rPr>
          <w:rFonts w:hint="eastAsia" w:ascii="Times New Roman" w:hAnsi="Times New Roman" w:eastAsia="仿宋_GB2312"/>
          <w:sz w:val="32"/>
          <w:szCs w:val="32"/>
        </w:rPr>
        <w:t>6</w:t>
      </w:r>
      <w:r>
        <w:rPr>
          <w:rFonts w:hint="eastAsia" w:ascii="Times New Roman" w:hAnsi="Times New Roman" w:eastAsia="仿宋_GB2312" w:cs="仿宋_GB2312"/>
          <w:sz w:val="32"/>
          <w:szCs w:val="32"/>
        </w:rPr>
        <w:t>年</w:t>
      </w:r>
      <w:r>
        <w:rPr>
          <w:rFonts w:ascii="Times New Roman" w:hAnsi="Times New Roman" w:eastAsia="仿宋_GB2312"/>
          <w:sz w:val="32"/>
          <w:szCs w:val="32"/>
        </w:rPr>
        <w:t xml:space="preserve">   </w:t>
      </w:r>
      <w:r>
        <w:rPr>
          <w:rFonts w:hint="eastAsia" w:ascii="Times New Roman" w:hAnsi="Times New Roman" w:eastAsia="仿宋_GB2312" w:cs="仿宋_GB2312"/>
          <w:sz w:val="32"/>
          <w:szCs w:val="32"/>
        </w:rPr>
        <w:t>月</w:t>
      </w:r>
      <w:r>
        <w:rPr>
          <w:rFonts w:ascii="Times New Roman" w:hAnsi="Times New Roman" w:eastAsia="仿宋_GB2312"/>
          <w:sz w:val="32"/>
          <w:szCs w:val="32"/>
        </w:rPr>
        <w:t xml:space="preserve">   </w:t>
      </w:r>
      <w:r>
        <w:rPr>
          <w:rFonts w:hint="eastAsia" w:ascii="Times New Roman" w:hAnsi="Times New Roman" w:eastAsia="仿宋_GB2312" w:cs="仿宋_GB2312"/>
          <w:sz w:val="32"/>
          <w:szCs w:val="32"/>
        </w:rPr>
        <w:t>日</w:t>
      </w:r>
    </w:p>
    <w:p w14:paraId="010FC82D">
      <w:pPr>
        <w:pStyle w:val="15"/>
        <w:overflowPunct w:val="0"/>
        <w:spacing w:line="579" w:lineRule="exact"/>
        <w:ind w:firstLine="0"/>
        <w:jc w:val="center"/>
        <w:rPr>
          <w:rFonts w:hint="eastAsia" w:eastAsia="仿宋_GB2312" w:cs="仿宋_GB2312"/>
          <w:sz w:val="32"/>
          <w:szCs w:val="32"/>
        </w:rPr>
      </w:pPr>
    </w:p>
    <w:p w14:paraId="6F7917E7">
      <w:pPr>
        <w:pStyle w:val="12"/>
        <w:spacing w:line="579" w:lineRule="exact"/>
        <w:rPr>
          <w:rFonts w:hint="eastAsia" w:ascii="Times New Roman" w:hAnsi="Times New Roman" w:eastAsia="仿宋_GB2312" w:cs="仿宋_GB2312"/>
          <w:sz w:val="32"/>
          <w:szCs w:val="32"/>
        </w:rPr>
      </w:pPr>
    </w:p>
    <w:p w14:paraId="4CBDF069">
      <w:pPr>
        <w:pStyle w:val="3"/>
        <w:keepNext w:val="0"/>
        <w:keepLines w:val="0"/>
        <w:tabs>
          <w:tab w:val="left" w:pos="360"/>
          <w:tab w:val="left" w:pos="540"/>
        </w:tabs>
        <w:spacing w:before="156" w:beforeLines="50" w:after="156" w:afterLines="50" w:line="578" w:lineRule="exact"/>
        <w:rPr>
          <w:rFonts w:ascii="Times New Roman" w:hAnsi="Times New Roman" w:eastAsia="仿宋_GB2312" w:cs="仿宋_GB2312"/>
          <w:color w:val="000000"/>
        </w:rPr>
        <w:sectPr>
          <w:pgSz w:w="11906" w:h="16838"/>
          <w:pgMar w:top="2098" w:right="1474" w:bottom="1985" w:left="1588" w:header="851" w:footer="992" w:gutter="0"/>
          <w:cols w:space="720" w:num="1"/>
          <w:docGrid w:type="lines" w:linePitch="312" w:charSpace="0"/>
        </w:sectPr>
      </w:pPr>
    </w:p>
    <w:p w14:paraId="701D52EE">
      <w:pPr>
        <w:spacing w:line="578"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附件11</w:t>
      </w:r>
    </w:p>
    <w:p w14:paraId="0C336943">
      <w:pPr>
        <w:spacing w:after="0" w:line="579" w:lineRule="exact"/>
        <w:jc w:val="center"/>
        <w:rPr>
          <w:rFonts w:hint="eastAsia" w:ascii="Times New Roman" w:hAnsi="Times New Roman" w:eastAsia="方正小标宋简体"/>
          <w:color w:val="000000"/>
          <w:spacing w:val="8"/>
          <w:sz w:val="44"/>
          <w:szCs w:val="44"/>
          <w:lang w:val="en-US" w:eastAsia="zh-CN"/>
        </w:rPr>
      </w:pPr>
      <w:r>
        <w:rPr>
          <w:rFonts w:hint="eastAsia" w:ascii="Times New Roman" w:hAnsi="Times New Roman" w:eastAsia="方正小标宋简体"/>
          <w:color w:val="000000"/>
          <w:spacing w:val="8"/>
          <w:sz w:val="44"/>
          <w:szCs w:val="44"/>
          <w:lang w:val="en-US" w:eastAsia="zh-CN"/>
        </w:rPr>
        <w:t>维修服务承诺函</w:t>
      </w:r>
    </w:p>
    <w:p w14:paraId="65C3CBFC">
      <w:pPr>
        <w:spacing w:after="0" w:line="579" w:lineRule="exact"/>
        <w:jc w:val="center"/>
        <w:rPr>
          <w:rFonts w:hint="eastAsia" w:ascii="Times New Roman" w:hAnsi="Times New Roman" w:eastAsia="方正小标宋简体"/>
          <w:color w:val="000000"/>
          <w:spacing w:val="8"/>
          <w:sz w:val="44"/>
          <w:szCs w:val="44"/>
          <w:lang w:val="en-US" w:eastAsia="zh-CN"/>
        </w:rPr>
      </w:pPr>
    </w:p>
    <w:p w14:paraId="5BB2141E">
      <w:pPr>
        <w:keepNext w:val="0"/>
        <w:keepLines w:val="0"/>
        <w:pageBreakBefore w:val="0"/>
        <w:widowControl w:val="0"/>
        <w:kinsoku/>
        <w:wordWrap/>
        <w:overflowPunct/>
        <w:topLinePunct w:val="0"/>
        <w:autoSpaceDE/>
        <w:autoSpaceDN/>
        <w:bidi w:val="0"/>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2026年第六届亚洲沙滩运动会</w:t>
      </w:r>
      <w:r>
        <w:rPr>
          <w:rFonts w:hint="eastAsia" w:ascii="仿宋_GB2312" w:hAnsi="仿宋_GB2312" w:eastAsia="仿宋_GB2312" w:cs="仿宋_GB2312"/>
          <w:sz w:val="32"/>
          <w:szCs w:val="32"/>
          <w:lang w:eastAsia="zh-CN"/>
        </w:rPr>
        <w:t>组委会</w:t>
      </w:r>
      <w:r>
        <w:rPr>
          <w:rFonts w:hint="eastAsia" w:ascii="仿宋_GB2312" w:hAnsi="仿宋_GB2312" w:eastAsia="仿宋_GB2312" w:cs="仿宋_GB2312"/>
          <w:sz w:val="32"/>
          <w:szCs w:val="32"/>
        </w:rPr>
        <w:t>：</w:t>
      </w:r>
    </w:p>
    <w:p w14:paraId="75A56193">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（供应商名称）郑重声明：</w:t>
      </w:r>
    </w:p>
    <w:p w14:paraId="60A9FEB5">
      <w:pPr>
        <w:spacing w:line="578" w:lineRule="exact"/>
        <w:rPr>
          <w:rFonts w:hint="eastAsia" w:ascii="仿宋_GB2312" w:eastAsia="仿宋_GB2312"/>
          <w:sz w:val="32"/>
          <w:szCs w:val="32"/>
          <w:lang w:eastAsia="zh-CN"/>
        </w:rPr>
      </w:pPr>
      <w:r>
        <w:rPr>
          <w:rFonts w:hint="eastAsia" w:ascii="仿宋_GB2312" w:eastAsia="仿宋_GB2312"/>
          <w:sz w:val="32"/>
          <w:szCs w:val="32"/>
          <w:lang w:val="en-US" w:eastAsia="zh-CN"/>
        </w:rPr>
        <w:t>我方承诺</w:t>
      </w:r>
      <w:r>
        <w:rPr>
          <w:rFonts w:hint="eastAsia" w:ascii="仿宋_GB2312" w:eastAsia="仿宋_GB2312"/>
          <w:sz w:val="32"/>
          <w:szCs w:val="32"/>
        </w:rPr>
        <w:t>在使用设备期间安排不少于1个专业技术人员保障设备运转正常，</w:t>
      </w:r>
      <w:r>
        <w:rPr>
          <w:rFonts w:hint="eastAsia" w:ascii="仿宋_GB2312" w:eastAsia="仿宋_GB2312"/>
          <w:sz w:val="32"/>
          <w:szCs w:val="32"/>
          <w:lang w:val="en-US" w:eastAsia="zh-CN"/>
        </w:rPr>
        <w:t>维修人员配合提前注册制证。成交供应商需提供7*24小时售后服务，且维修人员须在接到维修电话后1小时内响应2小时内赶到现场，提供不间断的服务直到修复为止。如果家具、小家电存在无法维修的损伤或者问题无法通过维修解，则应在1个自然日内更换同规格、材质的家具、小家电，以保障采购人的使用需求。</w:t>
      </w:r>
      <w:r>
        <w:rPr>
          <w:rFonts w:hint="eastAsia" w:ascii="仿宋_GB2312" w:eastAsia="仿宋_GB2312"/>
          <w:sz w:val="32"/>
          <w:szCs w:val="32"/>
          <w:lang w:eastAsia="zh-CN"/>
        </w:rPr>
        <w:t>。</w:t>
      </w:r>
    </w:p>
    <w:p w14:paraId="3570C6CF">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eastAsia="仿宋_GB2312" w:cs="Times New Roman"/>
          <w:sz w:val="32"/>
          <w:szCs w:val="32"/>
          <w:lang w:val="en-US" w:eastAsia="zh-CN"/>
        </w:rPr>
      </w:pPr>
    </w:p>
    <w:p w14:paraId="0DA7C2AD">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报价单位名称： （盖章）</w:t>
      </w:r>
    </w:p>
    <w:p w14:paraId="5BE589B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lang w:val="en-US" w:eastAsia="zh-CN"/>
        </w:rPr>
      </w:pPr>
    </w:p>
    <w:p w14:paraId="392F55FF">
      <w:pPr>
        <w:spacing w:line="578" w:lineRule="exac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日期：2026年xx月xx日</w:t>
      </w:r>
    </w:p>
    <w:p w14:paraId="48061D27">
      <w:pPr>
        <w:spacing w:line="578" w:lineRule="exact"/>
        <w:rPr>
          <w:rFonts w:hint="eastAsia" w:ascii="Times New Roman" w:hAnsi="Times New Roman" w:eastAsia="仿宋_GB2312" w:cs="Times New Roman"/>
          <w:sz w:val="32"/>
          <w:szCs w:val="32"/>
          <w:lang w:val="en-US" w:eastAsia="zh-CN"/>
        </w:rPr>
      </w:pPr>
    </w:p>
    <w:p w14:paraId="585D4087">
      <w:pPr>
        <w:spacing w:line="578" w:lineRule="exact"/>
        <w:rPr>
          <w:rFonts w:hint="eastAsia" w:ascii="Times New Roman" w:hAnsi="Times New Roman" w:eastAsia="仿宋_GB2312" w:cs="Times New Roman"/>
          <w:sz w:val="32"/>
          <w:szCs w:val="32"/>
          <w:lang w:val="en-US" w:eastAsia="zh-CN"/>
        </w:rPr>
      </w:pPr>
    </w:p>
    <w:p w14:paraId="4D4CA84F">
      <w:pP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br w:type="page"/>
      </w:r>
    </w:p>
    <w:p w14:paraId="3DA7F774">
      <w:pPr>
        <w:spacing w:line="578" w:lineRule="exac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附件12 </w:t>
      </w:r>
    </w:p>
    <w:p w14:paraId="5C2DFCE9">
      <w:pPr>
        <w:spacing w:line="578" w:lineRule="exact"/>
        <w:rPr>
          <w:rFonts w:hint="eastAsia" w:ascii="Times New Roman" w:hAnsi="Times New Roman" w:eastAsia="仿宋_GB2312" w:cs="Times New Roman"/>
          <w:sz w:val="32"/>
          <w:szCs w:val="32"/>
          <w:lang w:val="en-US" w:eastAsia="zh-CN"/>
        </w:rPr>
      </w:pPr>
    </w:p>
    <w:p w14:paraId="1621A361">
      <w:pPr>
        <w:snapToGrid w:val="0"/>
        <w:spacing w:line="288" w:lineRule="auto"/>
        <w:jc w:val="center"/>
        <w:rPr>
          <w:rFonts w:hint="eastAsia" w:cs="宋体" w:asciiTheme="minorEastAsia" w:hAnsiTheme="minorEastAsia" w:eastAsiaTheme="minorEastAsia"/>
          <w:b/>
          <w:bCs/>
          <w:sz w:val="32"/>
          <w:szCs w:val="32"/>
        </w:rPr>
      </w:pPr>
      <w:r>
        <w:rPr>
          <w:rFonts w:hint="eastAsia" w:cs="宋体" w:asciiTheme="minorEastAsia" w:hAnsiTheme="minorEastAsia" w:eastAsiaTheme="minorEastAsia"/>
          <w:b/>
          <w:bCs/>
          <w:sz w:val="32"/>
          <w:szCs w:val="32"/>
          <w:lang w:val="en-US" w:eastAsia="zh-CN"/>
        </w:rPr>
        <w:t xml:space="preserve">  </w:t>
      </w:r>
      <w:r>
        <w:rPr>
          <w:rFonts w:hint="eastAsia" w:cs="宋体" w:asciiTheme="minorEastAsia" w:hAnsiTheme="minorEastAsia" w:eastAsiaTheme="minorEastAsia"/>
          <w:b/>
          <w:bCs/>
          <w:sz w:val="32"/>
          <w:szCs w:val="32"/>
        </w:rPr>
        <w:t>第</w:t>
      </w:r>
      <w:r>
        <w:rPr>
          <w:rFonts w:hint="eastAsia" w:cs="宋体" w:asciiTheme="minorEastAsia" w:hAnsiTheme="minorEastAsia" w:eastAsiaTheme="minorEastAsia"/>
          <w:b/>
          <w:bCs/>
          <w:sz w:val="32"/>
          <w:szCs w:val="32"/>
          <w:lang w:val="en-US" w:eastAsia="zh-CN"/>
        </w:rPr>
        <w:t>六</w:t>
      </w:r>
      <w:r>
        <w:rPr>
          <w:rFonts w:hint="eastAsia" w:cs="宋体" w:asciiTheme="minorEastAsia" w:hAnsiTheme="minorEastAsia" w:eastAsiaTheme="minorEastAsia"/>
          <w:b/>
          <w:bCs/>
          <w:sz w:val="32"/>
          <w:szCs w:val="32"/>
        </w:rPr>
        <w:t>届</w:t>
      </w:r>
      <w:r>
        <w:rPr>
          <w:rFonts w:hint="eastAsia" w:cs="宋体" w:asciiTheme="minorEastAsia" w:hAnsiTheme="minorEastAsia" w:eastAsiaTheme="minorEastAsia"/>
          <w:b/>
          <w:bCs/>
          <w:sz w:val="32"/>
          <w:szCs w:val="32"/>
          <w:lang w:val="en-US" w:eastAsia="zh-CN"/>
        </w:rPr>
        <w:t>亚洲沙滩运动会</w:t>
      </w:r>
      <w:r>
        <w:rPr>
          <w:rFonts w:hint="eastAsia" w:cs="宋体" w:asciiTheme="minorEastAsia" w:hAnsiTheme="minorEastAsia" w:eastAsiaTheme="minorEastAsia"/>
          <w:b/>
          <w:bCs/>
          <w:sz w:val="32"/>
          <w:szCs w:val="32"/>
        </w:rPr>
        <w:t>组委会收费卡</w:t>
      </w:r>
    </w:p>
    <w:p w14:paraId="1807F3C7">
      <w:pPr>
        <w:snapToGrid w:val="0"/>
        <w:spacing w:line="288" w:lineRule="auto"/>
        <w:jc w:val="center"/>
        <w:rPr>
          <w:rFonts w:hint="eastAsia" w:cs="宋体" w:asciiTheme="minorEastAsia" w:hAnsiTheme="minorEastAsia" w:eastAsiaTheme="minorEastAsia"/>
          <w:b/>
          <w:bCs/>
          <w:sz w:val="32"/>
          <w:szCs w:val="32"/>
        </w:rPr>
      </w:pPr>
      <w:r>
        <w:rPr>
          <w:rFonts w:hint="eastAsia" w:cs="宋体" w:asciiTheme="minorEastAsia" w:hAnsiTheme="minorEastAsia" w:eastAsiaTheme="minorEastAsia"/>
          <w:b/>
          <w:bCs/>
          <w:sz w:val="32"/>
          <w:szCs w:val="32"/>
          <w:lang w:val="en-US" w:eastAsia="zh-CN"/>
        </w:rPr>
        <w:t xml:space="preserve"> </w:t>
      </w:r>
      <w:r>
        <w:rPr>
          <w:rFonts w:hint="eastAsia" w:cs="宋体" w:asciiTheme="minorEastAsia" w:hAnsiTheme="minorEastAsia" w:eastAsiaTheme="minorEastAsia"/>
          <w:b/>
          <w:bCs/>
          <w:sz w:val="32"/>
          <w:szCs w:val="32"/>
        </w:rPr>
        <w:t>家具及小家电类租赁服务采购合同</w:t>
      </w:r>
    </w:p>
    <w:p w14:paraId="24FA035F">
      <w:pPr>
        <w:pStyle w:val="2"/>
        <w:rPr>
          <w:lang w:val="en-US"/>
        </w:rPr>
      </w:pPr>
    </w:p>
    <w:p w14:paraId="142D6351">
      <w:pPr>
        <w:spacing w:line="578" w:lineRule="exact"/>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甲方：2026年第六届亚洲沙滩运动会组委会</w:t>
      </w:r>
    </w:p>
    <w:p w14:paraId="5607EBCC">
      <w:pPr>
        <w:spacing w:line="578" w:lineRule="exact"/>
        <w:rPr>
          <w:rFonts w:hint="default" w:ascii="仿宋_GB2312" w:eastAsia="仿宋_GB2312"/>
          <w:sz w:val="28"/>
          <w:szCs w:val="28"/>
          <w:lang w:val="en-US" w:eastAsia="zh-CN"/>
        </w:rPr>
      </w:pPr>
      <w:r>
        <w:rPr>
          <w:rFonts w:hint="eastAsia" w:ascii="仿宋_GB2312" w:eastAsia="仿宋_GB2312"/>
          <w:sz w:val="28"/>
          <w:szCs w:val="28"/>
          <w:lang w:val="en-US" w:eastAsia="zh-CN"/>
        </w:rPr>
        <w:t>地址：海南省三亚市天涯区凤凰路155号</w:t>
      </w:r>
    </w:p>
    <w:p w14:paraId="7ECCFCC2">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授权代表：</w:t>
      </w:r>
    </w:p>
    <w:p w14:paraId="2CE3D4C4">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联系人/经办人：</w:t>
      </w:r>
    </w:p>
    <w:p w14:paraId="6360C1E2">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联系电话：</w:t>
      </w:r>
    </w:p>
    <w:p w14:paraId="059ACCEE">
      <w:pPr>
        <w:spacing w:line="578" w:lineRule="exact"/>
        <w:rPr>
          <w:rFonts w:hint="eastAsia" w:ascii="仿宋_GB2312" w:eastAsia="仿宋_GB2312"/>
          <w:sz w:val="28"/>
          <w:szCs w:val="28"/>
          <w:lang w:val="en-US" w:eastAsia="zh-CN"/>
        </w:rPr>
      </w:pPr>
    </w:p>
    <w:p w14:paraId="62CB00D5">
      <w:pPr>
        <w:spacing w:line="578" w:lineRule="exact"/>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乙方：</w:t>
      </w:r>
    </w:p>
    <w:p w14:paraId="470E4362">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地址：</w:t>
      </w:r>
    </w:p>
    <w:p w14:paraId="76404526">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法定代表人：</w:t>
      </w:r>
    </w:p>
    <w:p w14:paraId="2B192AC5">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统一社会信用代码：</w:t>
      </w:r>
    </w:p>
    <w:p w14:paraId="7ADF8304">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授权代表： </w:t>
      </w:r>
    </w:p>
    <w:p w14:paraId="375415CA">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联系人：</w:t>
      </w:r>
    </w:p>
    <w:p w14:paraId="28A717EB">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联系电话：</w:t>
      </w:r>
    </w:p>
    <w:p w14:paraId="778617BF">
      <w:pPr>
        <w:spacing w:line="578" w:lineRule="exact"/>
        <w:rPr>
          <w:rFonts w:hint="eastAsia" w:ascii="仿宋_GB2312" w:eastAsia="仿宋_GB2312"/>
          <w:sz w:val="28"/>
          <w:szCs w:val="28"/>
          <w:lang w:val="en-US" w:eastAsia="zh-CN"/>
        </w:rPr>
      </w:pPr>
    </w:p>
    <w:p w14:paraId="4FD7B50F">
      <w:pPr>
        <w:spacing w:line="578"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根据《中华人民共和国民法典》等法律法规，通过【询价】方式，甲乙双方经谈判和协商，基于乙方承诺具备资质资格和履约能力，就甲方委托乙方承担【收费卡家具及小家电类租赁】服务项目，达成以下协议：</w:t>
      </w:r>
    </w:p>
    <w:p w14:paraId="13ABC717">
      <w:pPr>
        <w:spacing w:line="578" w:lineRule="exact"/>
        <w:rPr>
          <w:rFonts w:hint="eastAsia" w:ascii="仿宋_GB2312" w:eastAsia="仿宋_GB2312"/>
          <w:b/>
          <w:bCs/>
          <w:sz w:val="28"/>
          <w:szCs w:val="28"/>
          <w:lang w:val="en-US" w:eastAsia="zh-CN"/>
        </w:rPr>
      </w:pPr>
      <w:bookmarkStart w:id="21" w:name="_Hlk9795510"/>
      <w:r>
        <w:rPr>
          <w:rFonts w:hint="eastAsia" w:ascii="仿宋_GB2312" w:eastAsia="仿宋_GB2312"/>
          <w:b/>
          <w:bCs/>
          <w:sz w:val="28"/>
          <w:szCs w:val="28"/>
          <w:lang w:val="en-US" w:eastAsia="zh-CN"/>
        </w:rPr>
        <w:t>一、定义</w:t>
      </w:r>
    </w:p>
    <w:p w14:paraId="2AD9176C">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在本合同中，除非上下文另有说明，下列词语分别具有本条所指含义：</w:t>
      </w:r>
    </w:p>
    <w:p w14:paraId="689E4CA0">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1.“ 亚沙会组委会” ，指 2026 年第六届亚洲沙滩运动会组委会；“亚沙会执委会”，指2026年第六届亚洲沙滩运动会执行工作委员会；“亚奥理事会”，指亚洲奥林匹克理事会。</w:t>
      </w:r>
    </w:p>
    <w:p w14:paraId="19A43FD6">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2. “三亚亚沙会”，指 2026 年第六届亚洲沙滩运动会。</w:t>
      </w:r>
    </w:p>
    <w:p w14:paraId="5535CC34">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3. “ 工作日” ，指中国法定节假日、休息日之外的日期；“日”指自然日。</w:t>
      </w:r>
    </w:p>
    <w:p w14:paraId="702A1CB8">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4. “年” ，指日历年；为方便计算，一年按 365 天计算。</w:t>
      </w:r>
    </w:p>
    <w:p w14:paraId="58CEDBCC">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5. “元” ，指中国法定货币人民币。</w:t>
      </w:r>
      <w:bookmarkEnd w:id="21"/>
    </w:p>
    <w:p w14:paraId="67577378">
      <w:pPr>
        <w:spacing w:line="578" w:lineRule="exact"/>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二、 服务内容与期限</w:t>
      </w:r>
    </w:p>
    <w:p w14:paraId="4478F3CB">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甲方委托乙方提供【收费卡家具及小家电类租赁】服务（以下称“【收费卡家具及小家电类租赁】服务”），乙方接受甲方委托。乙方提供服务的具体内容为：提供三亚亚沙会收费卡家具及小家电服务。包含办公家具、小家电、电脑等产品租赁服务，并提供相应的运输、安装、维修、回收与结算等服务。</w:t>
      </w:r>
    </w:p>
    <w:p w14:paraId="7933DE80">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2.乙方提供【收费卡家具及小家电类租赁】服务的地点为：红树林运动员村、京海酒店主媒体中心等服务点位。</w:t>
      </w:r>
    </w:p>
    <w:p w14:paraId="10E4BC7C">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3.乙方提供【收费卡家具及小家电类租赁】服务的方式为：租赁。</w:t>
      </w:r>
    </w:p>
    <w:p w14:paraId="4DE4DA10">
      <w:pPr>
        <w:spacing w:line="578" w:lineRule="exact"/>
        <w:rPr>
          <w:rFonts w:hint="eastAsia" w:ascii="仿宋_GB2312" w:hAnsi="Calibri" w:eastAsia="仿宋_GB2312" w:cs="Times New Roman"/>
          <w:bCs w:val="0"/>
          <w:sz w:val="28"/>
          <w:szCs w:val="28"/>
          <w:lang w:eastAsia="zh-CN"/>
        </w:rPr>
      </w:pPr>
      <w:r>
        <w:rPr>
          <w:rFonts w:hint="eastAsia" w:ascii="仿宋_GB2312" w:eastAsia="仿宋_GB2312"/>
          <w:sz w:val="28"/>
          <w:szCs w:val="28"/>
          <w:lang w:val="en-US" w:eastAsia="zh-CN"/>
        </w:rPr>
        <w:t>4.乙方提供【收费卡家具及小家电类租赁】服务的具体要求为：</w:t>
      </w:r>
      <w:r>
        <w:rPr>
          <w:rFonts w:hint="eastAsia" w:ascii="仿宋_GB2312" w:eastAsia="仿宋_GB2312" w:cs="Times New Roman"/>
          <w:sz w:val="28"/>
          <w:szCs w:val="28"/>
          <w:lang w:val="en-US" w:eastAsia="zh-CN"/>
        </w:rPr>
        <w:t>采购</w:t>
      </w:r>
      <w:r>
        <w:rPr>
          <w:rFonts w:hint="eastAsia" w:ascii="仿宋_GB2312" w:hAnsi="Calibri" w:eastAsia="仿宋_GB2312" w:cs="Times New Roman"/>
          <w:sz w:val="28"/>
          <w:szCs w:val="28"/>
        </w:rPr>
        <w:t>人拟于2026年4月15日至5月3日租赁以下产品</w:t>
      </w:r>
      <w:r>
        <w:rPr>
          <w:rFonts w:hint="eastAsia" w:ascii="仿宋_GB2312" w:eastAsia="仿宋_GB2312" w:cs="Times New Roman"/>
          <w:sz w:val="28"/>
          <w:szCs w:val="28"/>
          <w:lang w:eastAsia="zh-CN"/>
        </w:rPr>
        <w:t>。</w:t>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1"/>
        <w:gridCol w:w="3022"/>
        <w:gridCol w:w="2480"/>
        <w:gridCol w:w="1204"/>
        <w:gridCol w:w="1205"/>
      </w:tblGrid>
      <w:tr w14:paraId="0622F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DB01E">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1E73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2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44B8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配置详情</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9C79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数量（个）</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9345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租期（月）</w:t>
            </w:r>
          </w:p>
        </w:tc>
      </w:tr>
      <w:tr w14:paraId="0CE84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E27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F88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台式彩色激光多功能打印机</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0D0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功能：打印、复印、扫描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打印分辨率： 600x600dpi</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打印速度：彩色/黑白：33ppm(A4)</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接口：USB，有线网络，无线网络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内存：512MB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纸张大小：A4</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4个预装随机硒鼓(黑色:印量约1,200页;青色、品红、黄色:印量约1.000页)</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83A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E59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9816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8E8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110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43英寸电视（含OTT电视服务）</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D94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产品包含电视机、支架（底座型）。</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646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5FE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8069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6BA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B1B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台式电脑</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C07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处理器：I5-12500；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内存：16G；内部磁盘：512GB；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屏幕：21.5英寸；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分辨率:1920×1080；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接口：8×USB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预装MS Office、WIN11H</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含有线键盘、鼠标。</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0AF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402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21DF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50F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6DC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笔记本电脑</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E06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该项租金价格不包括网络连接或与任何其他IT设备的连接费用。含一个鼠标。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处理器：Intel Core i5-1335U, 13th Gen；4.6GHz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内存：16G；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内部磁盘：512GB；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屏幕：14 英寸；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分辨率：1920×1200；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接口：2×USB3.2,2×USB Type-C；</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预装 MS Office、WIN11H</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2FC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134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6B53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058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198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微波炉</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A55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20L</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4E4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BFB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7758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9B5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E7C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小冰箱</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2F4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113L</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AA3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E75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A729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51E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2B7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中型电冰箱</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9EE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325L</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123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F1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A0D7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0F5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FFE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电水壶</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9B0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1.5L，额定功率：1500W</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67E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4F9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CE92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5C1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EBD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可移动空调</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6F8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1.5匹</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7ED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646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E38D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FDE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D10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电风扇</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B03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额定功率：60W</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448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529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F624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227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6F5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6位插线板</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99D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5米国标插排</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15A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306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8CD8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598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4E1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台灯</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461BC">
            <w:pPr>
              <w:jc w:val="center"/>
              <w:rPr>
                <w:rFonts w:hint="eastAsia" w:ascii="仿宋" w:hAnsi="仿宋" w:eastAsia="仿宋" w:cs="仿宋"/>
                <w:i w:val="0"/>
                <w:iCs w:val="0"/>
                <w:color w:val="000000"/>
                <w:sz w:val="24"/>
                <w:szCs w:val="24"/>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DC8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913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6D43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81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E0C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办公桌</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D27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1200*600mm</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7AB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668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DBB4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44D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B15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折叠桌</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2BD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1200（W）*600(d)*740(h)mm</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675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1EA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7D3E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79A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C34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扶手办公椅</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425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635(w)*580(d)*890(h)mm</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272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B3E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6300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C6B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6AF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软垫折叠椅</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9BE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450(w)*460(d)*760(h)mm</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B59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1B0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2386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C5D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120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沙发</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4AD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1350(w)*750(d)*850(h)mm</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CE9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693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2D58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362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BB4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茶几</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AB2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1200（W）*600(d)*450(h)mm</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83F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DDF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960F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754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9D6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带锁储物柜</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9C9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850(w)*290(d)*1800(h)mm</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4BD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6BC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A383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D3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88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保险柜</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BB5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450(w)*360(d)*320(h)mm</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D56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236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28EA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72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F5F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移动白板</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8F0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1500*900mm</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7FD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DD2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604B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CA4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B99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立式衣帽架</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0C4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1750mm</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DC0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D0E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7940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AAB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DD9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平板拉车</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457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470(w)*730(d)*830(h)mm</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13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D86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AD8A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5D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61F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垃圾桶</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176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295(Φ)*350(h)mm</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9C4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64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4EE8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6E5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D3D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冰桶（配冰铲冰夹）</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F1D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BF0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D2A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C1F5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0E4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73C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运动按摩床</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30D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295(Φ)*350(h)mm</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407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0E1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10D0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F91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483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医疗屏风</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BBE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0B5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BE9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bl>
    <w:p w14:paraId="61A4386A">
      <w:pPr>
        <w:pStyle w:val="2"/>
        <w:ind w:left="0" w:leftChars="0" w:firstLine="0" w:firstLineChars="0"/>
        <w:rPr>
          <w:rFonts w:hint="eastAsia"/>
          <w:lang w:val="en-US" w:eastAsia="zh-CN"/>
        </w:rPr>
      </w:pPr>
    </w:p>
    <w:p w14:paraId="05BE092B">
      <w:pPr>
        <w:spacing w:line="578" w:lineRule="exact"/>
        <w:rPr>
          <w:rFonts w:hint="default" w:ascii="仿宋_GB2312" w:eastAsia="仿宋_GB2312"/>
          <w:sz w:val="28"/>
          <w:szCs w:val="28"/>
          <w:lang w:val="en-US" w:eastAsia="zh-CN"/>
        </w:rPr>
      </w:pPr>
      <w:r>
        <w:rPr>
          <w:rFonts w:hint="eastAsia" w:ascii="仿宋_GB2312" w:eastAsia="仿宋_GB2312"/>
          <w:sz w:val="28"/>
          <w:szCs w:val="28"/>
          <w:lang w:val="en-US" w:eastAsia="zh-CN"/>
        </w:rPr>
        <w:t>5.乙方提供【收费卡家具及小家电类租赁】服务的时间：2026年4月15日至2026年5月3日。乙方须按甲方要求的各时间节点完成所有租赁物资的安装、调试。</w:t>
      </w:r>
    </w:p>
    <w:p w14:paraId="284FA2B2">
      <w:pPr>
        <w:spacing w:line="578" w:lineRule="exact"/>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三、服务费用</w:t>
      </w:r>
    </w:p>
    <w:p w14:paraId="3A786D59">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乙方提供【收费卡家具及小家电类租赁】服务的总费用不超过人民币【    】元（大写：【    】元整），最终支付的服务总费用按照“【租赁物资实际使用数量×各家具成交单价】”加总后确定。若在原采购需求不增加的情况下，按实结算的金额不应超过总费用（即【】元）；若在合同履行中甲方增加采购需求，则应按政府采购法的规定，增加采购需求的金额不得超过总费用【】元金额的10%，且双方应另行签订补充协议。</w:t>
      </w:r>
    </w:p>
    <w:p w14:paraId="0182EF08">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前款所述费用包括乙方提供【收费卡家具及小家电类租赁】服务的全部费用。除合同另有明文约定外，甲方不再向乙方支付其他任何费用。</w:t>
      </w:r>
    </w:p>
    <w:p w14:paraId="2230B47A">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本合同执行中相关的一切税费均由乙方承担。</w:t>
      </w:r>
    </w:p>
    <w:p w14:paraId="37A92D0E">
      <w:pPr>
        <w:spacing w:line="578" w:lineRule="exact"/>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四、服务方案及变更</w:t>
      </w:r>
    </w:p>
    <w:p w14:paraId="56519687">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乙方应当根据甲方的需求编制【收费卡家具及小家电类租赁】服务的服务方案并提交甲方书面确认。经甲方书面确认的服务方案是本协议的有效组成部分。乙方服务方案未经甲方书面确认的，乙方不得擅自实施，否则一切后果由乙方承担。</w:t>
      </w:r>
    </w:p>
    <w:p w14:paraId="65FEFD1C">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甲方有权根据实际情况对【收费卡家具及小家电类租赁】服务的地点、具体要求、时间等予以变更，在不超过本协议约定服务内容的前提下，乙方应当无条件接受该变更，且不收取额外费用。甲方应当于变更前【  】日书面通知乙方。</w:t>
      </w:r>
    </w:p>
    <w:p w14:paraId="6B4875D9">
      <w:pPr>
        <w:spacing w:line="578" w:lineRule="exact"/>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五、双方的权利与义务</w:t>
      </w:r>
    </w:p>
    <w:p w14:paraId="4D345BFA">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1.甲方应当为乙方工作提供良好的外部条件，并按照合同约定支付款项。</w:t>
      </w:r>
    </w:p>
    <w:p w14:paraId="5EB3115D">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2.甲方应当按双方约定的内容和时间，向乙方提供与项目有关的资料。</w:t>
      </w:r>
    </w:p>
    <w:p w14:paraId="5B4D32E9">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甲方应授权一名熟悉本项目情况的项目代表，负责与乙方联系。更换代表，要提前通知乙方。</w:t>
      </w:r>
    </w:p>
    <w:p w14:paraId="4C9D1340">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3.甲方对乙方提供的服务方案具有审定权、修改权，并有权在不超过本协议约定服务内容的前提下要求乙方按甲方要求修改服务方案及内容。</w:t>
      </w:r>
    </w:p>
    <w:p w14:paraId="73E89B5C">
      <w:pPr>
        <w:spacing w:line="578" w:lineRule="exact"/>
        <w:rPr>
          <w:rFonts w:hint="eastAsia" w:ascii="仿宋_GB2312" w:eastAsia="仿宋_GB2312"/>
          <w:sz w:val="28"/>
          <w:szCs w:val="28"/>
          <w:lang w:val="en-US" w:eastAsia="zh-CN"/>
        </w:rPr>
      </w:pPr>
      <w:bookmarkStart w:id="22" w:name="OLE_LINK12"/>
      <w:r>
        <w:rPr>
          <w:rFonts w:hint="eastAsia" w:ascii="仿宋_GB2312" w:eastAsia="仿宋_GB2312"/>
          <w:sz w:val="28"/>
          <w:szCs w:val="28"/>
          <w:lang w:val="en-US" w:eastAsia="zh-CN"/>
        </w:rPr>
        <w:t>4.甲方有权随时对乙方服务情况进行监督、检查。</w:t>
      </w:r>
    </w:p>
    <w:bookmarkEnd w:id="22"/>
    <w:p w14:paraId="1499FEC8">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5.乙方应指派一名授权项目代表，负责与甲方的联络。更换代表应至少提前两天通知甲方。</w:t>
      </w:r>
    </w:p>
    <w:p w14:paraId="6CBD9FBD">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6.乙方向甲方委派项目组人员为：【        】，项目组人员应当固定，乙方保证项目组人员具备完成此次服务的相关资质、经验、技术等条件，乙方更换人员必须经甲方书面同意，否则甲方有权解除合同。</w:t>
      </w:r>
    </w:p>
    <w:p w14:paraId="6141F67C">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7.乙方在履行本合同义务的期间，应运用合理的技能，认真、勤奋地工作，按照合同约定的内容及时间完成服务。</w:t>
      </w:r>
    </w:p>
    <w:p w14:paraId="0B82D715">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8.乙方须负责本合同服务所需的一切政府相关部门报批工作，承担全部费用，如有必要甲方应予以积极配合。</w:t>
      </w:r>
    </w:p>
    <w:p w14:paraId="47399B11">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9.乙方负责服务期间的安全工作，如因乙方原因导致人身、财产损害或消防事故等，乙方应承担全部责任。乙方应当按照相关法律法规的规定，与参加本项目的工作人员签订合同。本合同不代表乙方任一人员与甲方建立劳动或劳务等关系，乙方应保证费用支付符合《中华人民共和国劳动法》《中华人民共和国劳动合同法》等相关法律法规规定，若因乙方人员发生劳资劳务人损物损纠纷，由乙方独立全责处理并承担全部费用。</w:t>
      </w:r>
    </w:p>
    <w:p w14:paraId="074D6C0B">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10.乙方在工作准备及实施过程中，应接受甲方任何形式的了解、询问、检查，及时与甲方沟通工作完成情况。</w:t>
      </w:r>
    </w:p>
    <w:p w14:paraId="7D68766E">
      <w:pPr>
        <w:pStyle w:val="8"/>
        <w:ind w:left="0" w:firstLine="0" w:firstLineChars="0"/>
        <w:rPr>
          <w:rFonts w:hint="eastAsia" w:ascii="仿宋_GB2312" w:eastAsia="仿宋_GB2312"/>
          <w:sz w:val="28"/>
          <w:szCs w:val="28"/>
          <w:lang w:val="en-US" w:eastAsia="zh-CN"/>
        </w:rPr>
      </w:pPr>
      <w:r>
        <w:rPr>
          <w:rFonts w:hint="eastAsia" w:ascii="仿宋_GB2312" w:eastAsia="仿宋_GB2312"/>
          <w:sz w:val="28"/>
          <w:szCs w:val="28"/>
          <w:lang w:val="en-US" w:eastAsia="zh-CN"/>
        </w:rPr>
        <w:t>11.乙方保证向甲方按甲方需求提供全部物资，并且保证所有租赁的物资配置相关必需的辅材，且匹配工作负荷、运行良好、无权属或其他权利瑕疵；并在合同有效期内负责对物资做定期保养和维护工作。</w:t>
      </w:r>
    </w:p>
    <w:p w14:paraId="54CCAEF8">
      <w:pPr>
        <w:pStyle w:val="8"/>
        <w:ind w:left="0" w:firstLine="0" w:firstLineChars="0"/>
        <w:rPr>
          <w:rFonts w:hint="eastAsia" w:ascii="仿宋_GB2312" w:eastAsia="仿宋_GB2312"/>
          <w:sz w:val="28"/>
          <w:szCs w:val="28"/>
          <w:lang w:val="en-US" w:eastAsia="zh-CN"/>
        </w:rPr>
      </w:pPr>
      <w:r>
        <w:rPr>
          <w:rFonts w:hint="eastAsia" w:ascii="仿宋_GB2312" w:eastAsia="仿宋_GB2312"/>
          <w:sz w:val="28"/>
          <w:szCs w:val="28"/>
          <w:lang w:val="en-US" w:eastAsia="zh-CN"/>
        </w:rPr>
        <w:t>12.如甲方在租用物资期间因故意遗失或使用不当造成物资无法维修，甲方应予赔偿。赔偿费用为对应租赁物资折损的残值价格。在此期间，因甲方正常使用物资导致的合理损耗，乙方不得要求甲方承担任何责任。</w:t>
      </w:r>
    </w:p>
    <w:p w14:paraId="1BFEA8A7">
      <w:pPr>
        <w:pStyle w:val="8"/>
        <w:ind w:left="0" w:firstLine="0" w:firstLineChars="0"/>
        <w:rPr>
          <w:rFonts w:hint="eastAsia" w:ascii="仿宋_GB2312" w:eastAsia="仿宋_GB2312"/>
          <w:sz w:val="28"/>
          <w:szCs w:val="28"/>
          <w:lang w:val="en-US" w:eastAsia="zh-CN"/>
        </w:rPr>
      </w:pPr>
      <w:r>
        <w:rPr>
          <w:rFonts w:hint="eastAsia" w:ascii="仿宋_GB2312" w:eastAsia="仿宋_GB2312"/>
          <w:sz w:val="28"/>
          <w:szCs w:val="28"/>
          <w:lang w:val="en-US" w:eastAsia="zh-CN"/>
        </w:rPr>
        <w:t>13.乙方按合同时间向甲方提供所需租赁物资，不得任意调换物资品牌规格型号，如有特别情况，需经甲方同意，方可调整为同等条件的其他品牌或型号。</w:t>
      </w:r>
    </w:p>
    <w:p w14:paraId="5B3A1CB8">
      <w:pPr>
        <w:pStyle w:val="8"/>
        <w:ind w:left="0" w:firstLine="0" w:firstLineChars="0"/>
        <w:rPr>
          <w:rFonts w:hint="default" w:ascii="仿宋_GB2312" w:eastAsia="仿宋_GB2312"/>
          <w:sz w:val="28"/>
          <w:szCs w:val="28"/>
          <w:lang w:val="en-US" w:eastAsia="zh-CN"/>
        </w:rPr>
      </w:pPr>
      <w:r>
        <w:rPr>
          <w:rFonts w:hint="eastAsia" w:ascii="仿宋_GB2312" w:eastAsia="仿宋_GB2312"/>
          <w:sz w:val="28"/>
          <w:szCs w:val="28"/>
          <w:lang w:val="en-US" w:eastAsia="zh-CN"/>
        </w:rPr>
        <w:t>14</w:t>
      </w:r>
      <w:r>
        <w:rPr>
          <w:rFonts w:hint="default" w:ascii="仿宋_GB2312" w:eastAsia="仿宋_GB2312"/>
          <w:sz w:val="28"/>
          <w:szCs w:val="28"/>
          <w:lang w:val="en-US" w:eastAsia="zh-CN"/>
        </w:rPr>
        <w:t>.若因不可抗力、政策变化（如赛事延期、取消）、疫情突发、需求变化等重大情形影响物资租赁需要，甲方有权无责暂停、终止或调整租赁数量及周期，乙方应退还尚未履行期间的租金，并协助甲方妥善处理物资交接。</w:t>
      </w:r>
    </w:p>
    <w:p w14:paraId="370850DD">
      <w:pPr>
        <w:pStyle w:val="8"/>
        <w:ind w:left="0" w:firstLine="0" w:firstLineChars="0"/>
        <w:jc w:val="both"/>
        <w:rPr>
          <w:rFonts w:hint="default" w:ascii="仿宋_GB2312" w:eastAsia="仿宋_GB2312"/>
          <w:sz w:val="28"/>
          <w:szCs w:val="28"/>
          <w:lang w:val="en-US" w:eastAsia="zh-CN"/>
        </w:rPr>
      </w:pPr>
      <w:r>
        <w:rPr>
          <w:rFonts w:hint="eastAsia" w:ascii="仿宋_GB2312" w:eastAsia="仿宋_GB2312"/>
          <w:sz w:val="28"/>
          <w:szCs w:val="28"/>
          <w:lang w:val="en-US" w:eastAsia="zh-CN"/>
        </w:rPr>
        <w:t>15.</w:t>
      </w:r>
      <w:r>
        <w:rPr>
          <w:rFonts w:hint="default" w:ascii="仿宋_GB2312" w:eastAsia="仿宋_GB2312"/>
          <w:sz w:val="28"/>
          <w:szCs w:val="28"/>
          <w:lang w:val="en-US" w:eastAsia="zh-CN"/>
        </w:rPr>
        <w:t>乙方负责将所有物资安全运输至指定地点，并负责卸货、就位。运输过程中造成的损坏由乙方负责。物资经甲方初步验收合格前发生的任何毁损、灭失、损坏等全部风险责任由乙方承担。</w:t>
      </w:r>
    </w:p>
    <w:p w14:paraId="71BD88EC">
      <w:pPr>
        <w:pStyle w:val="8"/>
        <w:ind w:left="0" w:firstLine="0" w:firstLineChars="0"/>
        <w:jc w:val="both"/>
        <w:rPr>
          <w:rFonts w:hint="default" w:ascii="仿宋_GB2312" w:eastAsia="仿宋_GB2312"/>
          <w:sz w:val="28"/>
          <w:szCs w:val="28"/>
          <w:lang w:val="en-US" w:eastAsia="zh-CN"/>
        </w:rPr>
      </w:pPr>
      <w:r>
        <w:rPr>
          <w:rFonts w:hint="default" w:ascii="仿宋_GB2312" w:eastAsia="仿宋_GB2312"/>
          <w:sz w:val="28"/>
          <w:szCs w:val="28"/>
          <w:lang w:val="en-US" w:eastAsia="zh-CN"/>
        </w:rPr>
        <w:t>1</w:t>
      </w:r>
      <w:r>
        <w:rPr>
          <w:rFonts w:hint="eastAsia" w:ascii="仿宋_GB2312" w:eastAsia="仿宋_GB2312"/>
          <w:sz w:val="28"/>
          <w:szCs w:val="28"/>
          <w:lang w:val="en-US" w:eastAsia="zh-CN"/>
        </w:rPr>
        <w:t>6</w:t>
      </w:r>
      <w:r>
        <w:rPr>
          <w:rFonts w:hint="default" w:ascii="仿宋_GB2312" w:eastAsia="仿宋_GB2312"/>
          <w:sz w:val="28"/>
          <w:szCs w:val="28"/>
          <w:lang w:val="en-US" w:eastAsia="zh-CN"/>
        </w:rPr>
        <w:t>.服务期内安排维护人员负责维护，赛事期间需安排24小时值班服务。接到故障报修后，驻场人员应在</w:t>
      </w:r>
      <w:r>
        <w:rPr>
          <w:rFonts w:hint="eastAsia" w:ascii="仿宋_GB2312" w:eastAsia="仿宋_GB2312"/>
          <w:sz w:val="28"/>
          <w:szCs w:val="28"/>
          <w:lang w:val="en-US" w:eastAsia="zh-CN"/>
        </w:rPr>
        <w:t>40分钟</w:t>
      </w:r>
      <w:r>
        <w:rPr>
          <w:rFonts w:hint="default" w:ascii="仿宋_GB2312" w:eastAsia="仿宋_GB2312"/>
          <w:sz w:val="28"/>
          <w:szCs w:val="28"/>
          <w:lang w:val="en-US" w:eastAsia="zh-CN"/>
        </w:rPr>
        <w:t>内到达现场；一般性故障应在</w:t>
      </w:r>
      <w:r>
        <w:rPr>
          <w:rFonts w:hint="eastAsia" w:ascii="仿宋_GB2312" w:eastAsia="仿宋_GB2312"/>
          <w:sz w:val="28"/>
          <w:szCs w:val="28"/>
          <w:lang w:val="en-US" w:eastAsia="zh-CN"/>
        </w:rPr>
        <w:t>2</w:t>
      </w:r>
      <w:r>
        <w:rPr>
          <w:rFonts w:hint="default" w:ascii="仿宋_GB2312" w:eastAsia="仿宋_GB2312"/>
          <w:sz w:val="28"/>
          <w:szCs w:val="28"/>
          <w:lang w:val="en-US" w:eastAsia="zh-CN"/>
        </w:rPr>
        <w:t>小时内修复。如</w:t>
      </w:r>
      <w:r>
        <w:rPr>
          <w:rFonts w:hint="eastAsia" w:ascii="仿宋_GB2312" w:eastAsia="仿宋_GB2312"/>
          <w:sz w:val="28"/>
          <w:szCs w:val="28"/>
          <w:lang w:val="en-US" w:eastAsia="zh-CN"/>
        </w:rPr>
        <w:t>租赁物资</w:t>
      </w:r>
      <w:r>
        <w:rPr>
          <w:rFonts w:hint="default" w:ascii="仿宋_GB2312" w:eastAsia="仿宋_GB2312"/>
          <w:sz w:val="28"/>
          <w:szCs w:val="28"/>
          <w:lang w:val="en-US" w:eastAsia="zh-CN"/>
        </w:rPr>
        <w:t>出现非人为因素故障，保证在24小时内完成处理，如无法维修则在24小时内更换同款或更高规格</w:t>
      </w:r>
      <w:r>
        <w:rPr>
          <w:rFonts w:hint="eastAsia" w:ascii="仿宋_GB2312" w:eastAsia="仿宋_GB2312"/>
          <w:sz w:val="28"/>
          <w:szCs w:val="28"/>
          <w:lang w:val="en-US" w:eastAsia="zh-CN"/>
        </w:rPr>
        <w:t>租赁物资</w:t>
      </w:r>
      <w:r>
        <w:rPr>
          <w:rFonts w:hint="default" w:ascii="仿宋_GB2312" w:eastAsia="仿宋_GB2312"/>
          <w:sz w:val="28"/>
          <w:szCs w:val="28"/>
          <w:lang w:val="en-US" w:eastAsia="zh-CN"/>
        </w:rPr>
        <w:t>。若乙方未按上述要求及时响应、处置故障，甲方有权自行委托第三方提供替代服务，由此产生的全部费用均由乙方承担，甲方可从应支付给乙方的款项中直接扣除，不足部分有权向乙方追偿。</w:t>
      </w:r>
    </w:p>
    <w:p w14:paraId="2883B499">
      <w:pPr>
        <w:pStyle w:val="8"/>
        <w:ind w:left="0" w:firstLine="0" w:firstLineChars="0"/>
        <w:rPr>
          <w:rFonts w:hint="default" w:ascii="仿宋_GB2312" w:eastAsia="仿宋_GB2312"/>
          <w:sz w:val="28"/>
          <w:szCs w:val="28"/>
          <w:lang w:val="en-US" w:eastAsia="zh-CN"/>
        </w:rPr>
      </w:pPr>
      <w:r>
        <w:rPr>
          <w:rFonts w:hint="default" w:ascii="仿宋_GB2312" w:eastAsia="仿宋_GB2312"/>
          <w:sz w:val="28"/>
          <w:szCs w:val="28"/>
          <w:lang w:val="en-US" w:eastAsia="zh-CN"/>
        </w:rPr>
        <w:t>1</w:t>
      </w:r>
      <w:r>
        <w:rPr>
          <w:rFonts w:hint="eastAsia" w:ascii="仿宋_GB2312" w:eastAsia="仿宋_GB2312"/>
          <w:sz w:val="28"/>
          <w:szCs w:val="28"/>
          <w:lang w:val="en-US" w:eastAsia="zh-CN"/>
        </w:rPr>
        <w:t>7</w:t>
      </w:r>
      <w:r>
        <w:rPr>
          <w:rFonts w:hint="default" w:ascii="仿宋_GB2312" w:eastAsia="仿宋_GB2312"/>
          <w:sz w:val="28"/>
          <w:szCs w:val="28"/>
          <w:lang w:val="en-US" w:eastAsia="zh-CN"/>
        </w:rPr>
        <w:t>.租赁服务期满</w:t>
      </w:r>
      <w:r>
        <w:rPr>
          <w:rFonts w:hint="eastAsia" w:ascii="仿宋_GB2312" w:eastAsia="仿宋_GB2312"/>
          <w:sz w:val="28"/>
          <w:szCs w:val="28"/>
          <w:lang w:val="en-US" w:eastAsia="zh-CN"/>
        </w:rPr>
        <w:t>，</w:t>
      </w:r>
      <w:r>
        <w:rPr>
          <w:rFonts w:hint="default" w:ascii="仿宋_GB2312" w:eastAsia="仿宋_GB2312"/>
          <w:sz w:val="28"/>
          <w:szCs w:val="28"/>
          <w:lang w:val="en-US" w:eastAsia="zh-CN"/>
        </w:rPr>
        <w:t>乙方应在接到甲方书面通知后【5】日内完成所有物资的拆卸、清理并运离现场，恢复场地原状。乙方拆卸物资时应避免损坏甲方及相关权属方的场地、附属设施及原有设备，如因乙方拆卸或恢复不当导致场地权属方向甲方主张赔偿的，乙方应予以解决并承担全部责任。</w:t>
      </w:r>
    </w:p>
    <w:p w14:paraId="35F0BFEC">
      <w:pPr>
        <w:spacing w:line="578" w:lineRule="exact"/>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六、验收</w:t>
      </w:r>
    </w:p>
    <w:p w14:paraId="3DB75F1E">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1.验收方式：一般程序，由甲方对乙方履约情况进行验收；        </w:t>
      </w:r>
    </w:p>
    <w:p w14:paraId="3F08D384">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2.验收程序：分期验收</w:t>
      </w:r>
    </w:p>
    <w:p w14:paraId="50CF80AE">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2.1任务执行完毕，乙方向甲方提交服务方案或成果后，须向甲方发出验收申请，申请包括书面验收申请、相关说明、报告等。</w:t>
      </w:r>
    </w:p>
    <w:p w14:paraId="0745B103">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2.2甲方收到乙方验收申请后，组织验收。</w:t>
      </w:r>
    </w:p>
    <w:p w14:paraId="2BCF94C0">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3.验收标准：</w:t>
      </w:r>
    </w:p>
    <w:p w14:paraId="7AE6973A">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3.1 满足所有采购需求及采购文件承诺；</w:t>
      </w:r>
    </w:p>
    <w:p w14:paraId="76151DA9">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3.2 租赁家具、小家电到场安装完毕、符合甲方服务要求且获得甲方确认，经验收小组认可，出具验收确认单，视为初次验收通过；（验收需提供的材料包含但不限于租赁家具、小家电清单及安装调试完毕后经甲方确认的书面材料）</w:t>
      </w:r>
    </w:p>
    <w:p w14:paraId="158F12DC">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3.3 租赁家具、小家电拆除及场地复原完毕、符合甲方服务要求且获得甲方确认，经验收小组认可，出具验收确认单，视为最终验收通过。（验收需提供的材料包含但不限于租赁家具、小家电安装前、拆除后场地复原对比图及经甲方确认的书面材料）</w:t>
      </w:r>
    </w:p>
    <w:p w14:paraId="2EE25981">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4.乙方须向甲方发出验收申请，申请包括书面验收申请、相关说明、报告等，甲方收到乙方申请后组织进行验收。该验收的结果为本合同付款依据。</w:t>
      </w:r>
    </w:p>
    <w:p w14:paraId="07B41706">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5.甲方在乙方提供相关服务的过程中，有权不定期对服务内容和质量进行考核。乙方提供相关服务过程中有违反合同约定、不达约定标准情况的，甲方有权要求乙方限期整改，乙方未按甲方要求整改的，甲方有权拒绝验收，乙方应承担本合同第十三条相应的违约责任。</w:t>
      </w:r>
    </w:p>
    <w:p w14:paraId="6ED30085">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6.乙方提供的租赁物资未通过甲方验收，甲方有权拒收、要求乙方进行整改并要求乙方重新提供合格租赁物资，相关费用由乙方承担；如乙方整改后仍不合格或已经无法整改的，甲方有权要求乙方承担本合同第十三条相应的违约责任；同时甲方也有权解除合同，并可以拒绝支付未支付的款项，乙方已经收取的款项应退还给甲方。</w:t>
      </w:r>
    </w:p>
    <w:p w14:paraId="6270C379">
      <w:pPr>
        <w:spacing w:line="578" w:lineRule="exact"/>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七、付款时间及方式</w:t>
      </w:r>
    </w:p>
    <w:p w14:paraId="5CCF72A5">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甲方按照以下时间向乙方支付服务费用：</w:t>
      </w:r>
    </w:p>
    <w:p w14:paraId="06BD5C75">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1.1合同生效后</w:t>
      </w:r>
      <w:bookmarkStart w:id="23" w:name="_Hlk9796201"/>
      <w:r>
        <w:rPr>
          <w:rFonts w:hint="eastAsia" w:ascii="仿宋_GB2312" w:eastAsia="仿宋_GB2312"/>
          <w:sz w:val="28"/>
          <w:szCs w:val="28"/>
          <w:lang w:val="en-US" w:eastAsia="zh-CN"/>
        </w:rPr>
        <w:t>且甲方完成财政资金审批手续，乙方提供发票后，【10】个工作日内</w:t>
      </w:r>
      <w:bookmarkEnd w:id="23"/>
      <w:r>
        <w:rPr>
          <w:rFonts w:hint="eastAsia" w:ascii="仿宋_GB2312" w:eastAsia="仿宋_GB2312"/>
          <w:sz w:val="28"/>
          <w:szCs w:val="28"/>
          <w:lang w:val="en-US" w:eastAsia="zh-CN"/>
        </w:rPr>
        <w:t>，支付合同总价款的【50%】，即【    】元（大写：【    】元整）；</w:t>
      </w:r>
    </w:p>
    <w:p w14:paraId="7B060E0E">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1.2各类家具、小家电按时安装完毕后，租赁期满且经甲方最终验收合格后，确认实际使用数量及金额后，甲方完成财政资金审批手续，乙方须向甲方开具足额有效发票（普票），甲方自收到发票之日起10个工作日内，在合同总额内据实结算剩余款项，即【    】元（大写：【    】元整）。</w:t>
      </w:r>
    </w:p>
    <w:p w14:paraId="1FA720EF">
      <w:pPr>
        <w:spacing w:line="578" w:lineRule="exact"/>
        <w:rPr>
          <w:rFonts w:hint="eastAsia" w:ascii="仿宋_GB2312" w:eastAsia="仿宋_GB2312"/>
          <w:sz w:val="28"/>
          <w:szCs w:val="28"/>
          <w:lang w:val="en-US" w:eastAsia="zh-CN"/>
        </w:rPr>
      </w:pPr>
      <w:bookmarkStart w:id="24" w:name="_Hlk9796315"/>
      <w:bookmarkStart w:id="25" w:name="_Hlk9791897"/>
      <w:r>
        <w:rPr>
          <w:rFonts w:hint="eastAsia" w:ascii="仿宋_GB2312" w:eastAsia="仿宋_GB2312"/>
          <w:sz w:val="28"/>
          <w:szCs w:val="28"/>
          <w:lang w:val="en-US" w:eastAsia="zh-CN"/>
        </w:rPr>
        <w:t>甲方付款前，乙方须提供正规合法的等额发票，否则甲方有权拒绝付款，且不因此承担任何违约责任</w:t>
      </w:r>
      <w:bookmarkEnd w:id="24"/>
      <w:r>
        <w:rPr>
          <w:rFonts w:hint="eastAsia" w:ascii="仿宋_GB2312" w:eastAsia="仿宋_GB2312"/>
          <w:sz w:val="28"/>
          <w:szCs w:val="28"/>
          <w:lang w:val="en-US" w:eastAsia="zh-CN"/>
        </w:rPr>
        <w:t>。</w:t>
      </w:r>
    </w:p>
    <w:bookmarkEnd w:id="25"/>
    <w:p w14:paraId="0EC101A7">
      <w:pPr>
        <w:spacing w:line="578" w:lineRule="exact"/>
        <w:rPr>
          <w:rFonts w:hint="eastAsia" w:ascii="仿宋_GB2312" w:eastAsia="仿宋_GB2312"/>
          <w:sz w:val="28"/>
          <w:szCs w:val="28"/>
          <w:lang w:val="en-US" w:eastAsia="zh-CN"/>
        </w:rPr>
      </w:pPr>
      <w:bookmarkStart w:id="26" w:name="_Hlk9781773"/>
      <w:r>
        <w:rPr>
          <w:rFonts w:hint="eastAsia" w:ascii="仿宋_GB2312" w:eastAsia="仿宋_GB2312"/>
          <w:sz w:val="28"/>
          <w:szCs w:val="28"/>
          <w:lang w:val="en-US" w:eastAsia="zh-CN"/>
        </w:rPr>
        <w:t>付款方式为【银行转账】，乙方银行账户信息：</w:t>
      </w:r>
    </w:p>
    <w:bookmarkEnd w:id="26"/>
    <w:p w14:paraId="66BF9677">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开户银行：</w:t>
      </w:r>
    </w:p>
    <w:p w14:paraId="07C0B064">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开 户 名：</w:t>
      </w:r>
    </w:p>
    <w:p w14:paraId="5F2FEB23">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账    号：</w:t>
      </w:r>
    </w:p>
    <w:p w14:paraId="6B5405AE">
      <w:pPr>
        <w:spacing w:line="578" w:lineRule="exact"/>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八、无市场开发权</w:t>
      </w:r>
    </w:p>
    <w:p w14:paraId="03CD421F">
      <w:pPr>
        <w:spacing w:line="578" w:lineRule="exact"/>
        <w:rPr>
          <w:rFonts w:hint="eastAsia" w:ascii="仿宋_GB2312" w:eastAsia="仿宋_GB2312"/>
          <w:sz w:val="28"/>
          <w:szCs w:val="28"/>
          <w:lang w:val="en-US" w:eastAsia="en-US"/>
        </w:rPr>
      </w:pPr>
      <w:bookmarkStart w:id="27" w:name="_Hlk9792343"/>
      <w:r>
        <w:rPr>
          <w:rFonts w:hint="eastAsia" w:ascii="仿宋_GB2312" w:eastAsia="仿宋_GB2312"/>
          <w:sz w:val="28"/>
          <w:szCs w:val="28"/>
          <w:lang w:val="en-US" w:eastAsia="en-US"/>
        </w:rPr>
        <w:t>1.  乙方知晓并完全理解，隐性营销是指由自然人、法人和非法人组织所进行的可能明示或暗示其与亚沙会组委会之间的任何活动之间具有事实上并不存在的商业关联，或虽具有一定的关联但未经亚沙会组委会授权进行广告、宣传、商业识别或其他市场开发活动。</w:t>
      </w:r>
    </w:p>
    <w:p w14:paraId="2011DA12">
      <w:pPr>
        <w:spacing w:line="578" w:lineRule="exact"/>
        <w:rPr>
          <w:rFonts w:hint="eastAsia" w:ascii="仿宋_GB2312" w:eastAsia="仿宋_GB2312"/>
          <w:sz w:val="28"/>
          <w:szCs w:val="28"/>
          <w:lang w:val="en-US" w:eastAsia="en-US"/>
        </w:rPr>
      </w:pPr>
      <w:r>
        <w:rPr>
          <w:rFonts w:hint="eastAsia" w:ascii="仿宋_GB2312" w:eastAsia="仿宋_GB2312"/>
          <w:sz w:val="28"/>
          <w:szCs w:val="28"/>
          <w:lang w:val="en-US" w:eastAsia="en-US"/>
        </w:rPr>
        <w:t>2.  乙方承诺，将严格遵守三亚亚沙会标志保护和知识产权保护等方面的法律法规和市场开发的相关规则，坚持依法诚信经营，全面履行合同义务；未经权利人许可，不得从事以下行为：</w:t>
      </w:r>
    </w:p>
    <w:p w14:paraId="08EBB5A5">
      <w:pPr>
        <w:spacing w:line="578" w:lineRule="exact"/>
        <w:rPr>
          <w:rFonts w:hint="eastAsia" w:ascii="仿宋_GB2312" w:eastAsia="仿宋_GB2312"/>
          <w:sz w:val="28"/>
          <w:szCs w:val="28"/>
          <w:lang w:val="en-US" w:eastAsia="en-US"/>
        </w:rPr>
      </w:pPr>
      <w:r>
        <w:rPr>
          <w:rFonts w:hint="eastAsia" w:ascii="仿宋_GB2312" w:eastAsia="仿宋_GB2312"/>
          <w:sz w:val="28"/>
          <w:szCs w:val="28"/>
          <w:lang w:val="en-US" w:eastAsia="en-US"/>
        </w:rPr>
        <w:t>2.1  自行或者协助任何第三方为商业目的（含潜在商业目的）使用三亚亚沙会标志或近似标志。</w:t>
      </w:r>
    </w:p>
    <w:p w14:paraId="0E3366FC">
      <w:pPr>
        <w:spacing w:line="578" w:lineRule="exact"/>
        <w:rPr>
          <w:rFonts w:hint="eastAsia" w:ascii="仿宋_GB2312" w:eastAsia="仿宋_GB2312"/>
          <w:sz w:val="28"/>
          <w:szCs w:val="28"/>
          <w:lang w:val="en-US" w:eastAsia="en-US"/>
        </w:rPr>
      </w:pPr>
      <w:r>
        <w:rPr>
          <w:rFonts w:hint="eastAsia" w:ascii="仿宋_GB2312" w:eastAsia="仿宋_GB2312"/>
          <w:sz w:val="28"/>
          <w:szCs w:val="28"/>
          <w:lang w:val="en-US" w:eastAsia="en-US"/>
        </w:rPr>
        <w:t>2.2  自行或者协助任何第三方通过明示或暗示的方式，从事任何可能使人误认为与三亚亚沙会相关联的市场营销活动，包括但不限于：将其商品、服务与三亚亚沙会或者三亚亚沙会运动相关联；声称其为三亚亚沙会选择、批准、保证、优选或同意的或使用类似词语；出版或发行其为三亚亚沙会提供商品或服务的任何声明</w:t>
      </w:r>
      <w:r>
        <w:rPr>
          <w:rFonts w:hint="eastAsia" w:ascii="仿宋_GB2312" w:eastAsia="仿宋_GB2312"/>
          <w:sz w:val="28"/>
          <w:szCs w:val="28"/>
          <w:lang w:val="en-US" w:eastAsia="zh-CN"/>
        </w:rPr>
        <w:t>（</w:t>
      </w:r>
      <w:r>
        <w:rPr>
          <w:rFonts w:hint="eastAsia" w:ascii="仿宋_GB2312" w:eastAsia="仿宋_GB2312"/>
          <w:sz w:val="28"/>
          <w:szCs w:val="28"/>
          <w:lang w:val="en-US" w:eastAsia="en-US"/>
        </w:rPr>
        <w:t>无论真实与否</w:t>
      </w:r>
      <w:r>
        <w:rPr>
          <w:rFonts w:hint="eastAsia" w:ascii="仿宋_GB2312" w:eastAsia="仿宋_GB2312"/>
          <w:sz w:val="28"/>
          <w:szCs w:val="28"/>
          <w:lang w:val="en-US" w:eastAsia="zh-CN"/>
        </w:rPr>
        <w:t>）</w:t>
      </w:r>
      <w:r>
        <w:rPr>
          <w:rFonts w:hint="eastAsia" w:ascii="仿宋_GB2312" w:eastAsia="仿宋_GB2312"/>
          <w:sz w:val="28"/>
          <w:szCs w:val="28"/>
          <w:lang w:val="en-US" w:eastAsia="en-US"/>
        </w:rPr>
        <w:t>等。</w:t>
      </w:r>
    </w:p>
    <w:p w14:paraId="2F076688">
      <w:pPr>
        <w:spacing w:line="578" w:lineRule="exact"/>
        <w:rPr>
          <w:rFonts w:hint="eastAsia" w:ascii="仿宋_GB2312" w:eastAsia="仿宋_GB2312"/>
          <w:sz w:val="28"/>
          <w:szCs w:val="28"/>
          <w:lang w:val="en-US" w:eastAsia="en-US"/>
        </w:rPr>
      </w:pPr>
      <w:r>
        <w:rPr>
          <w:rFonts w:hint="eastAsia" w:ascii="仿宋_GB2312" w:eastAsia="仿宋_GB2312"/>
          <w:sz w:val="28"/>
          <w:szCs w:val="28"/>
          <w:lang w:val="en-US" w:eastAsia="en-US"/>
        </w:rPr>
        <w:t>2.3  自行或协助任何第三方干扰亚奥理事会或亚沙会组委会市场开发合作伙伴等有权主体的市场开发活动。</w:t>
      </w:r>
    </w:p>
    <w:p w14:paraId="5A5E4115">
      <w:pPr>
        <w:spacing w:line="578" w:lineRule="exact"/>
        <w:rPr>
          <w:rFonts w:hint="eastAsia" w:ascii="仿宋_GB2312" w:eastAsia="仿宋_GB2312"/>
          <w:sz w:val="28"/>
          <w:szCs w:val="28"/>
          <w:lang w:val="en-US" w:eastAsia="en-US"/>
        </w:rPr>
      </w:pPr>
      <w:r>
        <w:rPr>
          <w:rFonts w:hint="eastAsia" w:ascii="仿宋_GB2312" w:eastAsia="仿宋_GB2312"/>
          <w:sz w:val="28"/>
          <w:szCs w:val="28"/>
          <w:lang w:val="en-US" w:eastAsia="en-US"/>
        </w:rPr>
        <w:t>2.4  自行或协助任何第三方从事与三亚亚沙会参赛运动员、教练员、官员有关的任何其他形式的市场开发活动。</w:t>
      </w:r>
    </w:p>
    <w:p w14:paraId="73C72F25">
      <w:pPr>
        <w:spacing w:line="578" w:lineRule="exact"/>
        <w:rPr>
          <w:rFonts w:hint="eastAsia" w:ascii="仿宋_GB2312" w:eastAsia="仿宋_GB2312"/>
          <w:sz w:val="28"/>
          <w:szCs w:val="28"/>
          <w:lang w:val="en-US" w:eastAsia="en-US"/>
        </w:rPr>
      </w:pPr>
      <w:r>
        <w:rPr>
          <w:rFonts w:hint="eastAsia" w:ascii="仿宋_GB2312" w:eastAsia="仿宋_GB2312"/>
          <w:sz w:val="28"/>
          <w:szCs w:val="28"/>
          <w:lang w:val="en-US" w:eastAsia="en-US"/>
        </w:rPr>
        <w:t>3.  乙方知晓，乙方若从事或协助第三方从事上述市场开发活动，将对上述单位</w:t>
      </w:r>
      <w:r>
        <w:rPr>
          <w:rFonts w:hint="eastAsia" w:ascii="仿宋_GB2312" w:eastAsia="仿宋_GB2312"/>
          <w:sz w:val="28"/>
          <w:szCs w:val="28"/>
          <w:lang w:val="en-US" w:eastAsia="zh-CN"/>
        </w:rPr>
        <w:t>、</w:t>
      </w:r>
      <w:r>
        <w:rPr>
          <w:rFonts w:hint="eastAsia" w:ascii="仿宋_GB2312" w:eastAsia="仿宋_GB2312"/>
          <w:sz w:val="28"/>
          <w:szCs w:val="28"/>
          <w:lang w:val="en-US" w:eastAsia="en-US"/>
        </w:rPr>
        <w:t>组织、团体及其市场开发合作伙伴（包括但不限于官方合作伙伴、赞助商、供应商</w:t>
      </w:r>
      <w:r>
        <w:rPr>
          <w:rFonts w:hint="eastAsia" w:ascii="仿宋_GB2312" w:eastAsia="仿宋_GB2312"/>
          <w:sz w:val="28"/>
          <w:szCs w:val="28"/>
          <w:lang w:val="en-US" w:eastAsia="zh-CN"/>
        </w:rPr>
        <w:t>、</w:t>
      </w:r>
      <w:r>
        <w:rPr>
          <w:rFonts w:hint="eastAsia" w:ascii="仿宋_GB2312" w:eastAsia="仿宋_GB2312"/>
          <w:sz w:val="28"/>
          <w:szCs w:val="28"/>
          <w:lang w:val="en-US" w:eastAsia="en-US"/>
        </w:rPr>
        <w:t>特许经销商、电视转播商）的合法权益造成严重侵害，应由乙方承担由此产生的一切法律责任，并赔偿甲方由此所遭受的全部经济损失。</w:t>
      </w:r>
    </w:p>
    <w:p w14:paraId="7666670C">
      <w:pPr>
        <w:spacing w:line="578" w:lineRule="exact"/>
        <w:rPr>
          <w:rFonts w:hint="eastAsia" w:ascii="仿宋_GB2312" w:eastAsia="仿宋_GB2312"/>
          <w:sz w:val="28"/>
          <w:szCs w:val="28"/>
          <w:lang w:val="en-US" w:eastAsia="en-US"/>
        </w:rPr>
      </w:pPr>
      <w:r>
        <w:rPr>
          <w:rFonts w:hint="eastAsia" w:ascii="仿宋_GB2312" w:eastAsia="仿宋_GB2312"/>
          <w:sz w:val="28"/>
          <w:szCs w:val="28"/>
          <w:lang w:val="en-US" w:eastAsia="en-US"/>
        </w:rPr>
        <w:t>4.  本条约定自本合同生效之日起即应履行，长期有效，并且不受本合同期限届满</w:t>
      </w:r>
      <w:r>
        <w:rPr>
          <w:rFonts w:hint="eastAsia" w:ascii="仿宋_GB2312" w:eastAsia="仿宋_GB2312"/>
          <w:sz w:val="28"/>
          <w:szCs w:val="28"/>
          <w:lang w:val="en-US" w:eastAsia="zh-CN"/>
        </w:rPr>
        <w:t>、</w:t>
      </w:r>
      <w:r>
        <w:rPr>
          <w:rFonts w:hint="eastAsia" w:ascii="仿宋_GB2312" w:eastAsia="仿宋_GB2312"/>
          <w:sz w:val="28"/>
          <w:szCs w:val="28"/>
          <w:lang w:val="en-US" w:eastAsia="en-US"/>
        </w:rPr>
        <w:t>提前终止或本合同中其他条款的无效或履行完毕等情形的影响。</w:t>
      </w:r>
    </w:p>
    <w:p w14:paraId="1ED62409">
      <w:pPr>
        <w:spacing w:line="578" w:lineRule="exact"/>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九、可持续发展</w:t>
      </w:r>
    </w:p>
    <w:p w14:paraId="04CA264D">
      <w:pPr>
        <w:spacing w:line="578" w:lineRule="exact"/>
        <w:rPr>
          <w:rFonts w:hint="eastAsia" w:ascii="仿宋_GB2312" w:eastAsia="仿宋_GB2312"/>
          <w:sz w:val="28"/>
          <w:szCs w:val="28"/>
          <w:lang w:val="en-US" w:eastAsia="en-US"/>
        </w:rPr>
      </w:pPr>
      <w:r>
        <w:rPr>
          <w:rFonts w:hint="eastAsia" w:ascii="仿宋_GB2312" w:eastAsia="仿宋_GB2312"/>
          <w:sz w:val="28"/>
          <w:szCs w:val="28"/>
          <w:lang w:val="en-US" w:eastAsia="en-US"/>
        </w:rPr>
        <w:t>1.  乙方认可可持续发展是规划和筹办三亚亚沙会的关键因素，也认可甲方对该等事项的高度重视。乙方应将可持续发展作为其核心理念和基础性原则，乙方行使权利或获取利益应遵守亚沙会组委会制定的可持续采购指南及其他类似文件。</w:t>
      </w:r>
    </w:p>
    <w:p w14:paraId="22068953">
      <w:pPr>
        <w:spacing w:line="578" w:lineRule="exact"/>
        <w:rPr>
          <w:rFonts w:hint="eastAsia" w:ascii="仿宋_GB2312" w:eastAsia="仿宋_GB2312"/>
          <w:sz w:val="28"/>
          <w:szCs w:val="28"/>
          <w:lang w:val="en-US" w:eastAsia="en-US"/>
        </w:rPr>
      </w:pPr>
      <w:r>
        <w:rPr>
          <w:rFonts w:hint="eastAsia" w:ascii="仿宋_GB2312" w:eastAsia="仿宋_GB2312"/>
          <w:sz w:val="28"/>
          <w:szCs w:val="28"/>
          <w:lang w:val="en-US" w:eastAsia="en-US"/>
        </w:rPr>
        <w:t>2.  乙方应确保其依据本合同提供的产品/服务符合甲方可持续发展相关政策与指南，并与甲方紧密合作，确保甲方实现三亚亚沙会关于可持续发展的目标。</w:t>
      </w:r>
    </w:p>
    <w:p w14:paraId="15A294FC">
      <w:pPr>
        <w:spacing w:line="578" w:lineRule="exact"/>
        <w:rPr>
          <w:rFonts w:hint="eastAsia"/>
          <w:lang w:val="en-US" w:eastAsia="en-US"/>
        </w:rPr>
      </w:pPr>
      <w:r>
        <w:rPr>
          <w:rFonts w:hint="eastAsia" w:ascii="仿宋_GB2312" w:eastAsia="仿宋_GB2312"/>
          <w:sz w:val="28"/>
          <w:szCs w:val="28"/>
          <w:lang w:val="en-US" w:eastAsia="en-US"/>
        </w:rPr>
        <w:t>3.  乙方承诺将在履行本合同过程中降低资源和能源消耗，减少污染，保护自然生态，促进环境友好；保障劳动者权益、不得强制劳动，不得贪污贿赂/商业贿赂，保护公平竞争，促进社会和谐。</w:t>
      </w:r>
    </w:p>
    <w:bookmarkEnd w:id="27"/>
    <w:p w14:paraId="6B942EE6">
      <w:pPr>
        <w:spacing w:line="578" w:lineRule="exact"/>
        <w:rPr>
          <w:rFonts w:hint="eastAsia" w:ascii="仿宋_GB2312" w:eastAsia="仿宋_GB2312"/>
          <w:b/>
          <w:bCs/>
          <w:sz w:val="28"/>
          <w:szCs w:val="28"/>
          <w:lang w:val="en-US" w:eastAsia="zh-CN"/>
        </w:rPr>
      </w:pPr>
      <w:bookmarkStart w:id="28" w:name="_Hlk9796835"/>
      <w:r>
        <w:rPr>
          <w:rFonts w:hint="eastAsia" w:ascii="仿宋_GB2312" w:eastAsia="仿宋_GB2312"/>
          <w:b/>
          <w:bCs/>
          <w:sz w:val="28"/>
          <w:szCs w:val="28"/>
          <w:lang w:val="en-US" w:eastAsia="zh-CN"/>
        </w:rPr>
        <w:t>十、保密义务</w:t>
      </w:r>
    </w:p>
    <w:bookmarkEnd w:id="28"/>
    <w:p w14:paraId="10AD8F2D">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1.  乙方确认并同意，应当对本合同的内容、因履行本合同或在本合同期间接触或知悉的甲方保密信息予以保密。未经甲方书面许可，不得为本合同以外的任何其他目的自行使用、向他人披露或者允许他人使用该保密信息的全部或部分。如果乙方因任何司法或行政命令而需要披露任何保密信息，则乙方同意在进行任何披露之前，立即通知甲方该等请求或要求，以便甲方能够有合理的机会寻求适当救济。</w:t>
      </w:r>
    </w:p>
    <w:p w14:paraId="4D8AEF80">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2.  乙方可仅为本合同目的向其确有知悉必要的员工披露甲方提供的保密资料，但同时须指示其员工遵守本条规定的保密及不披露义务。乙方应仅为本合同目的而复制和使用保密资料。</w:t>
      </w:r>
    </w:p>
    <w:p w14:paraId="51506470">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3.  本合同保密范围，即为亚沙会组委会保密信息，包括但不限于亚沙会组委会的具有保密性质的信息、文件和资料，无论其表现形式如何，也无论通过何种方式取得，包括但不限于：</w:t>
      </w:r>
    </w:p>
    <w:p w14:paraId="5C9148AB">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3.1 本合同全部条款或因履行本合同或在本合同履行期间获得的或收到的具有保密性质的信息、文件和资料。</w:t>
      </w:r>
    </w:p>
    <w:p w14:paraId="7FC731B9">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3.2 与亚沙会组委会的事务、运作、活动、计划和决策等相关的信息，包括但不限于所有与三亚亚沙会相关的法律、财务、技术、经营、商业和创作信息。</w:t>
      </w:r>
    </w:p>
    <w:p w14:paraId="5DEA075A">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3.3 与三亚亚沙会人员相关的所有信息。</w:t>
      </w:r>
    </w:p>
    <w:p w14:paraId="062C81A3">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3.4 与三亚亚沙会合作伙伴相关的所有信息。</w:t>
      </w:r>
    </w:p>
    <w:p w14:paraId="7F5ED5B5">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3.5 涉及亚沙会组委会的所有商业秘密、专有技术、技术参数、工艺、流程和方法等。</w:t>
      </w:r>
    </w:p>
    <w:p w14:paraId="0EF7FF59">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3.6 乙方受托工作中涉及的一切不对外公开或者没有对外公开的信息。</w:t>
      </w:r>
    </w:p>
    <w:p w14:paraId="6FEFE632">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4.  本合同有效期届满或终止后，或甲方另有要求的，乙方应当立即归还或销毁、删除由其制作、控制或持有的含有保密信息的资料，包括但不限于各种形式的文本、文件、电子数据以及以其它任何形式记载、复制或者存储保密信息的载体，包括但不 限于乙方从甲方直接或间接获取的，乙方制作、以其名义制作、由其委托制作的或者 因其他方式由其控制、持有的含保密信息的资料。</w:t>
      </w:r>
    </w:p>
    <w:p w14:paraId="12D6AA70">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5.  本条规定自乙方接触到本合同所称保密信息之日起即应履行，并且不受本合同届满、提前终止或本合同中其他条款的无效或履行完毕等情形的影响。如在此期限内因乙方之外的原因致使保密信息泄露或进入公共领域，则乙方对该信息的保密责任在泄露或公开之日起终止。</w:t>
      </w:r>
    </w:p>
    <w:p w14:paraId="0DB91AF6">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6 ．乙方对于本合同的签订、履行负有保密义务，非经甲方（亚沙会组委会）书面同意，乙方不得向合同双方当事人之外的任何第三方披露合同内容，并不得以甲方合作伙伴、供应商、服务商等各种名义对外宣传。</w:t>
      </w:r>
    </w:p>
    <w:p w14:paraId="3BE65324">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违反本条款约定的保密义务，乙方应立即停止侵害、消除影响、赔礼道歉，并无条件支付 50 万元人民币违约金给甲方。该违约金为乙方应支付的最低赔偿金额，若甲方的实际损失超过该金额，甲方仍有权向乙方追偿超出部分。（如合同相对方对此条款无法接受，也视情况修改为：“并按合同总金额的百分之三十【30%】支付违约金，如实际损失超过前述违约金的，乙方需赔偿超过违约金部分的实际损失。”）</w:t>
      </w:r>
    </w:p>
    <w:p w14:paraId="5FA591CF">
      <w:pPr>
        <w:spacing w:line="578" w:lineRule="exact"/>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十一、知识产权</w:t>
      </w:r>
    </w:p>
    <w:p w14:paraId="0E0944DD">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1.  双方确认，对所有保密信息、三亚亚沙会标志和授权称谓，以及由保密信息、 三亚亚沙会标志和授权称谓衍生的、以其为基础或含有其部分内容的所有信息和材料的所有权利、利益均属于甲方。本合同的签署和履行不应被理解为甲方通过明示、暗示或其它方式许可乙方对甲方在现阶段或将来拥有或持有的知识产权享有任何利益。</w:t>
      </w:r>
    </w:p>
    <w:p w14:paraId="554569C8">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2.  本合同所产生或交付的任何形式的成果、作品、资料、文件等（包括但不限于文案、设计图、技术方案、软件代码、数据报告等）的全部知识产权，包括但不限于著作权、专利权、专利申请权、技术秘密、商标权等，全部归甲方所有，未经甲方事先书面许可，乙方及乙方技术服务人员不得实施、使用该项技术成果，也不得将该项技术成果以任何方式提供给任何第三方（包括甲方单位中与本项目无关的人员）。违反本条规定的，乙方应当对因此给甲方造成的一切损失承担赔偿责任，赔偿范围包括但不限于甲方因此遭受的直接经济损失，可预见的间接经济损失，以及甲方因此支出的诉讼费、仲裁费、律师费、差旅费、评估费、鉴定费等费用。</w:t>
      </w:r>
    </w:p>
    <w:p w14:paraId="3C23A273">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3.乙方保证乙方交付的成果不会侵犯甲方及任何第三方的知识产权，并保证甲方及甲方利益相关方免于遭受任何第三方基于本合同交付成果而提起任何知识产权诉讼。如果任何第三方基于本合同交付成果而针对甲方或甲方利益相关方提起任何知识产权诉讼，乙方应负责应诉，并承担所有费用，包括但不限于：诉讼费、律师费、鉴定费、罚金、赔偿金等，如甲方为自身及甲方利益相关方的利益应诉，并不免除乙方的前述义务，乙方应赔偿甲方因此遭受的前述全部损失。（但由于甲方原因而造成的第三方针对甲方或甲方利益相关方提起任何知识产权诉讼，乙方不承担任何责任）。如甲方有合理理由认为乙方交付的成果存在侵犯第三方知识产权的风险，甲方有权要求乙方立即采取更换、修改或取得合法授权等措施，以消除权利瑕疵；若乙方未能在甲方指定的合理期限内完成上述措施，甲方有权单方解除合同并要求乙方承担违约责任。</w:t>
      </w:r>
    </w:p>
    <w:p w14:paraId="7F766DA3">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4.  如乙方发现任何交付成果的知识产权可能有瑕疵，应立即书面通知甲方，并立即采取一切必要措施使交付成果合法化。</w:t>
      </w:r>
    </w:p>
    <w:p w14:paraId="3217A84B">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5.  本条规定自本合同生效之日起即应履行，长期有效，并且不受本合同届满、提前终止或本合同中其他条款的无效或履行完毕等情形的影响。</w:t>
      </w:r>
    </w:p>
    <w:p w14:paraId="7BF94022">
      <w:pPr>
        <w:spacing w:line="578" w:lineRule="exact"/>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十二、合同的转让、变更及解除</w:t>
      </w:r>
    </w:p>
    <w:p w14:paraId="1BB64DD3">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1.  未经甲方事先书面同意，乙方不得将本合同的权利或义务全部或部分转移给第三人。</w:t>
      </w:r>
    </w:p>
    <w:p w14:paraId="0517AD3D">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2.  经审批，且双方协商一致，可以变更、解除本合同。任何一方欲变更、解除本合同，必须提前 15  日以书面形式提出，双方协商一致后签署补充合同。</w:t>
      </w:r>
    </w:p>
    <w:p w14:paraId="069C152A">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3.  乙方有下列情形之一的，甲方可以解除本合同：</w:t>
      </w:r>
    </w:p>
    <w:p w14:paraId="49ECFC19">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3.1 因不可抗力致使不能实现本合同的目的。</w:t>
      </w:r>
    </w:p>
    <w:p w14:paraId="105441CF">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3.2 在履行期限届满之前，乙方明确表示或者以自己的行为表明不履行主要债务。</w:t>
      </w:r>
    </w:p>
    <w:p w14:paraId="664579A7">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3.3 乙方迟延履行主要义务，经甲方催告后在合理期限内【15  日】仍未履行。</w:t>
      </w:r>
    </w:p>
    <w:p w14:paraId="48CA03EE">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3.4 乙方迟延履行义务或者有其他违约行为致使不能实现合同目的。</w:t>
      </w:r>
    </w:p>
    <w:p w14:paraId="5084D345">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3.5 法律规定或本合同约定的其他情形。</w:t>
      </w:r>
    </w:p>
    <w:p w14:paraId="6C8D460C">
      <w:pPr>
        <w:spacing w:line="578" w:lineRule="exact"/>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十三、违约责任</w:t>
      </w:r>
    </w:p>
    <w:p w14:paraId="13E00EE6">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1.  本合同签订后，任何一方不履行或不完全履行本合同约定条款的，即构成违约。任何一方违约时，守约方有权要求违约方继续履行本合同，同时有权要求违约方支付违约金。</w:t>
      </w:r>
    </w:p>
    <w:p w14:paraId="316D961E">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2.  如果乙方未能按照本合同约定履行义务，甲方有权要求其承担合同总价款 【10%】的违约金。若因乙方提供的租赁物资存在质量、数量、性能瑕疵等问题，导致影响比赛正常进行、比赛取消或引发重大负面舆情的，甲方有权解除合同且拒绝支付未付款项，并有权要求乙方承担合同总价款【30%】的违约金。</w:t>
      </w:r>
    </w:p>
    <w:p w14:paraId="7171E168">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3.  如因乙方未经甲方事先书面同意，乙方将本合同的权利或义务全部或部分转让或分包给第三人或违反相关法律规定或侵犯第三方合法权利而使甲方遭受损失的，乙方应承担全部责任，甲方有权解除本合同并要求乙方返还全部已收款项并赔偿甲方由此所遭受的全部经济损失。</w:t>
      </w:r>
    </w:p>
    <w:p w14:paraId="6C903E78">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4. 因乙方违约行为给甲方造成损失的，如果违约金不足以弥补甲方经济损失，乙方还应当赔偿甲方其余经济损失，包括直接经济损失及可预见的间接经济损失。间接经济损失包括但不限于：因违约方违约事项致使守约方损失的可期待利益及守约方为此支出的诉讼费、仲裁费、律师费、差旅费、公证费、鉴定费、评估费、保全费、执行费等费用以及其它可预见的间接经济损失。</w:t>
      </w:r>
    </w:p>
    <w:p w14:paraId="0564C162">
      <w:pPr>
        <w:spacing w:line="578" w:lineRule="exact"/>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十四、不可抗力</w:t>
      </w:r>
    </w:p>
    <w:p w14:paraId="4E5CB8DA">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1.  不可抗力是指因无法预见、无法避免且无法克服之原因发生的事项，包括但不限于地震、台风、海啸、瘟疫、火灾、洪水、重大疫情、政府行为、战争、恐怖袭击、蓄意破坏等客观情况。</w:t>
      </w:r>
    </w:p>
    <w:p w14:paraId="7469F33F">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2.  本合同项下任何一方对于因不可抗力致使本合同不能履行或不能全部履行而给对方造成的任何损失不承担违约责任。</w:t>
      </w:r>
    </w:p>
    <w:p w14:paraId="15390F92">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3.  如果发生不可抗力事件，则受影响的一方应采取积极有效的措施以减少因本合同不能履行或不能全部履行而给对方造成的损失，并应在不可抗力事件发生后【3】 个工作日内通知对方，并在 14 个工作日内出具官方证明文件。</w:t>
      </w:r>
    </w:p>
    <w:p w14:paraId="01D5A872">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4.  不可抗力影响因素消失以后，双方应协商是否继续履行合同。如果不可抗力因素对合同一方的义务产生实质性、无法补救的影响，导致合同已无法履行，双方应通过书面形式终止本合同。</w:t>
      </w:r>
    </w:p>
    <w:p w14:paraId="63E34F50">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5.  如果因本条第2 款和/或第4 款所述原因导致本合同被提前终止，则任何一方均无需继续履行其在本合同项下的义务，也无需为此向另一方承担任何责任；但双方应根据诚实信用原则，合理确定本合同终止前乙方为甲方提供的服务所应支付的费用，并进行相应的结算。但一方延迟履行后发生不可抗力的，不能免除该方的责任。</w:t>
      </w:r>
    </w:p>
    <w:p w14:paraId="6561FC3D">
      <w:pPr>
        <w:spacing w:line="578" w:lineRule="exact"/>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十五、通知与送达</w:t>
      </w:r>
    </w:p>
    <w:p w14:paraId="16E5E012">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1.甲、乙双方关于本合同履行及相关事宜的通知，应当按照合同首部载明的联络方式发出。当面递交的，自联系人签字确认之时视为送达；快递或挂号信形式寄送的，自发出之日起满五日视为送达；通过电子邮件发送的，发出之时视为送达。任何一方的通讯方式发生变更的，应于变更后三日内通知对方，否则自行承担一切不利后果。</w:t>
      </w:r>
    </w:p>
    <w:p w14:paraId="335688EE">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2.乙方确认合同首部载明地址为其有效通讯地址，甲方以及法院、仲裁机构以快递方式向乙方该地址发出书面函件及诉讼、仲裁文书的，自发出日（邮戳）次日起满5日视为乙方收到。乙方拒绝签收的不影响送达效力。乙方对合同首部载明地址之有效性及真实性负责，如法院或仲裁机构按照该送达地址进行送达的，即使送达不成，亦具有推定送达的法律后果。送达不成情形，包括但不限于收件人身份不明、无人签收、地址不详、地址搬迁、长期未自取、电子数据被退回、拒收等。</w:t>
      </w:r>
    </w:p>
    <w:p w14:paraId="63D1E86A">
      <w:pPr>
        <w:spacing w:line="578" w:lineRule="exact"/>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十六、争议解决</w:t>
      </w:r>
      <w:bookmarkStart w:id="29" w:name="_Hlk9793648"/>
    </w:p>
    <w:p w14:paraId="49408C54">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1.  本合同应适用中国法律并应根据中国法律解释。</w:t>
      </w:r>
    </w:p>
    <w:p w14:paraId="29CE2166">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2. 各方知晓并同意，为确保亚沙会顺利举办，未经双方协商一致乙方不享有单方解除权。在合同当事人之间或与第三人之间进行诉讼或仲裁或投诉等过程中，除法律法规或国家司法机关依职权要求中止涉及重大违法的事项以外，本合同约定的事项乙方应当按照甲方的要求继续履行（包括但不限于交付货物/服务、配合办理手续等），如因乙方不配合产生代为履行费用，甲方有权向乙方全额追偿。 </w:t>
      </w:r>
    </w:p>
    <w:p w14:paraId="35A2C61D">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3. 因本合同引起的或与本合同有关的任何争议，双方应当协商解决。经双方协商不能解决的，任何一方均可向甲方所在地有管辖权的人民法院提起诉讼。</w:t>
      </w:r>
    </w:p>
    <w:p w14:paraId="161D7135">
      <w:pPr>
        <w:spacing w:line="578" w:lineRule="exact"/>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十七、审计与监督</w:t>
      </w:r>
    </w:p>
    <w:p w14:paraId="7B11867C">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乙方应自觉接受审计与监督，并确保合同履行过程中无违法违规行为，不侵犯任何第三方的合法权益。</w:t>
      </w:r>
    </w:p>
    <w:bookmarkEnd w:id="29"/>
    <w:p w14:paraId="33FAB941">
      <w:pPr>
        <w:spacing w:line="578" w:lineRule="exact"/>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十八、其他</w:t>
      </w:r>
    </w:p>
    <w:p w14:paraId="63D47B21">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1.本合同由甲乙双方签字盖章之日起生效，至乙方履行完毕本合同所有义务止。</w:t>
      </w:r>
    </w:p>
    <w:p w14:paraId="38046542">
      <w:pPr>
        <w:spacing w:line="578" w:lineRule="exact"/>
        <w:rPr>
          <w:rFonts w:hint="eastAsia" w:ascii="仿宋_GB2312" w:eastAsia="仿宋_GB2312"/>
          <w:sz w:val="28"/>
          <w:szCs w:val="28"/>
          <w:lang w:val="en-US" w:eastAsia="zh-CN"/>
        </w:rPr>
      </w:pPr>
      <w:bookmarkStart w:id="30" w:name="_Hlk9793715"/>
      <w:r>
        <w:rPr>
          <w:rFonts w:hint="eastAsia" w:ascii="仿宋_GB2312" w:eastAsia="仿宋_GB2312"/>
          <w:sz w:val="28"/>
          <w:szCs w:val="28"/>
          <w:lang w:val="en-US" w:eastAsia="zh-CN"/>
        </w:rPr>
        <w:t>2.对本合同的任何修改和补充均应以补充协议的形式作出，由双方签字盖章后生效。本合同的附件、补充协议与本合同具有同等法律效力。</w:t>
      </w:r>
    </w:p>
    <w:bookmarkEnd w:id="30"/>
    <w:p w14:paraId="01FC990A">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3.  本合同一式【】 份，甲乙双方各执【】 份，各份具有同等法律效力。</w:t>
      </w:r>
    </w:p>
    <w:p w14:paraId="09A80B1B">
      <w:pPr>
        <w:spacing w:line="578" w:lineRule="exact"/>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（本页以下无正文）</w:t>
      </w:r>
    </w:p>
    <w:p w14:paraId="53D8847A">
      <w:pPr>
        <w:rPr>
          <w:rFonts w:hint="default" w:ascii="仿宋_GB2312" w:eastAsia="仿宋_GB2312"/>
          <w:sz w:val="28"/>
          <w:szCs w:val="28"/>
          <w:lang w:val="en-US" w:eastAsia="zh-CN"/>
        </w:rPr>
      </w:pPr>
      <w:r>
        <w:rPr>
          <w:rFonts w:hint="eastAsia" w:ascii="仿宋_GB2312" w:eastAsia="仿宋_GB2312"/>
          <w:sz w:val="28"/>
          <w:szCs w:val="28"/>
          <w:lang w:val="en-US" w:eastAsia="zh-CN"/>
        </w:rPr>
        <w:br w:type="page"/>
      </w:r>
    </w:p>
    <w:p w14:paraId="35D155B5">
      <w:pPr>
        <w:spacing w:line="578" w:lineRule="exact"/>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此页为合同签署页</w:t>
      </w:r>
    </w:p>
    <w:p w14:paraId="1FA5E386">
      <w:pPr>
        <w:pStyle w:val="2"/>
        <w:rPr>
          <w:rFonts w:hint="default"/>
          <w:lang w:val="en-US" w:eastAsia="zh-CN"/>
        </w:rPr>
      </w:pPr>
    </w:p>
    <w:p w14:paraId="6CE42C71">
      <w:pPr>
        <w:spacing w:line="578" w:lineRule="exact"/>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甲方（盖章）：2026年第六届亚洲沙滩运动会组委会</w:t>
      </w:r>
    </w:p>
    <w:p w14:paraId="65A00162">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授权负责人（签字）：</w:t>
      </w:r>
    </w:p>
    <w:p w14:paraId="5C8E3716">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签署日期：</w:t>
      </w:r>
    </w:p>
    <w:p w14:paraId="19EB452C">
      <w:pPr>
        <w:spacing w:line="578" w:lineRule="exact"/>
        <w:rPr>
          <w:rFonts w:hint="eastAsia" w:ascii="仿宋_GB2312" w:eastAsia="仿宋_GB2312"/>
          <w:sz w:val="28"/>
          <w:szCs w:val="28"/>
          <w:lang w:val="en-US" w:eastAsia="zh-CN"/>
        </w:rPr>
      </w:pPr>
    </w:p>
    <w:p w14:paraId="2E1E41D6">
      <w:pPr>
        <w:spacing w:line="578" w:lineRule="exact"/>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乙方（盖章）：</w:t>
      </w:r>
    </w:p>
    <w:p w14:paraId="216F409B">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法定代表人/授权负责人（签字）：</w:t>
      </w:r>
    </w:p>
    <w:p w14:paraId="0C7CE62A">
      <w:pPr>
        <w:spacing w:line="578"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签署日期：</w:t>
      </w:r>
    </w:p>
    <w:p w14:paraId="5A1EA1D6"/>
    <w:p w14:paraId="5B695CE4">
      <w:pPr>
        <w:spacing w:line="578" w:lineRule="exact"/>
        <w:rPr>
          <w:rFonts w:hint="eastAsia" w:ascii="Times New Roman" w:hAnsi="Times New Roman" w:eastAsia="仿宋_GB2312" w:cs="Times New Roman"/>
          <w:sz w:val="32"/>
          <w:szCs w:val="32"/>
          <w:lang w:val="en-US" w:eastAsia="zh-CN"/>
        </w:rPr>
      </w:pPr>
    </w:p>
    <w:p w14:paraId="6D7437B1">
      <w:pPr>
        <w:spacing w:line="578" w:lineRule="exact"/>
        <w:rPr>
          <w:rFonts w:hint="eastAsia" w:ascii="Times New Roman" w:hAnsi="Times New Roman" w:eastAsia="仿宋_GB2312" w:cs="Times New Roman"/>
          <w:sz w:val="32"/>
          <w:szCs w:val="32"/>
          <w:lang w:val="en-US" w:eastAsia="zh-CN"/>
        </w:rPr>
      </w:pPr>
    </w:p>
    <w:p w14:paraId="77A5C604">
      <w:pPr>
        <w:spacing w:line="578" w:lineRule="exact"/>
        <w:rPr>
          <w:rFonts w:hint="eastAsia" w:ascii="Times New Roman" w:hAnsi="Times New Roman" w:eastAsia="仿宋_GB2312" w:cs="Times New Roman"/>
          <w:sz w:val="32"/>
          <w:szCs w:val="32"/>
          <w:lang w:val="en-US" w:eastAsia="zh-CN"/>
        </w:rPr>
      </w:pPr>
    </w:p>
    <w:p w14:paraId="4A4E7F7D">
      <w:pPr>
        <w:spacing w:line="578" w:lineRule="exact"/>
        <w:rPr>
          <w:rFonts w:hint="eastAsia" w:ascii="Times New Roman" w:hAnsi="Times New Roman" w:eastAsia="仿宋_GB2312"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PMingLiU">
    <w:altName w:val="PMingLiU-ExtB"/>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altName w:val="PMingLiU-ExtB"/>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000247B" w:usb2="00000009" w:usb3="00000000" w:csb0="200001FF" w:csb1="00000000"/>
  </w:font>
  <w:font w:name="PMingLiU">
    <w:altName w:val="宋体"/>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Lucida Sans">
    <w:panose1 w:val="020B0602030504020204"/>
    <w:charset w:val="00"/>
    <w:family w:val="swiss"/>
    <w:pitch w:val="default"/>
    <w:sig w:usb0="00000003" w:usb1="00000000" w:usb2="00000000" w:usb3="00000000" w:csb0="2000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FangSong_GB2312">
    <w:altName w:val="仿宋_GB2312"/>
    <w:panose1 w:val="02010609030101010101"/>
    <w:charset w:val="86"/>
    <w:family w:val="roma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9AE05">
    <w:pPr>
      <w:pStyle w:val="14"/>
      <w:jc w:val="center"/>
    </w:pPr>
    <w:r>
      <w:fldChar w:fldCharType="begin"/>
    </w:r>
    <w:r>
      <w:instrText xml:space="preserve"> PAGE   \* MERGEFORMAT </w:instrText>
    </w:r>
    <w:r>
      <w:fldChar w:fldCharType="separate"/>
    </w:r>
    <w:r>
      <w:rPr>
        <w:lang w:val="zh-CN"/>
      </w:rPr>
      <w:t>-</w:t>
    </w:r>
    <w:r>
      <w:t xml:space="preserve"> 11 -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883B8">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9A6A54"/>
    <w:rsid w:val="03C9280E"/>
    <w:rsid w:val="0B27407C"/>
    <w:rsid w:val="19514EA5"/>
    <w:rsid w:val="1A0D03C5"/>
    <w:rsid w:val="1E532695"/>
    <w:rsid w:val="219A6A54"/>
    <w:rsid w:val="258D10B1"/>
    <w:rsid w:val="26893AC5"/>
    <w:rsid w:val="29BD34DE"/>
    <w:rsid w:val="2A467C7A"/>
    <w:rsid w:val="46B53706"/>
    <w:rsid w:val="55F231FC"/>
    <w:rsid w:val="600A1399"/>
    <w:rsid w:val="69807E70"/>
    <w:rsid w:val="6B0B368D"/>
    <w:rsid w:val="6C571D50"/>
    <w:rsid w:val="75B23626"/>
    <w:rsid w:val="7D5016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mbria" w:hAnsi="Cambria" w:cs="Cambria"/>
      <w:b/>
      <w:bCs/>
      <w:sz w:val="32"/>
      <w:szCs w:val="32"/>
    </w:rPr>
  </w:style>
  <w:style w:type="paragraph" w:styleId="4">
    <w:name w:val="heading 5"/>
    <w:basedOn w:val="1"/>
    <w:next w:val="1"/>
    <w:qFormat/>
    <w:uiPriority w:val="0"/>
    <w:pPr>
      <w:keepNext/>
      <w:keepLines/>
      <w:tabs>
        <w:tab w:val="left" w:pos="1008"/>
      </w:tabs>
      <w:spacing w:before="280" w:after="290" w:line="376" w:lineRule="auto"/>
      <w:ind w:left="1008" w:hanging="1008"/>
      <w:outlineLvl w:val="4"/>
    </w:pPr>
    <w:rPr>
      <w:b/>
      <w:bCs/>
      <w:sz w:val="28"/>
      <w:szCs w:val="28"/>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列出段落1"/>
    <w:basedOn w:val="1"/>
    <w:qFormat/>
    <w:uiPriority w:val="34"/>
    <w:pPr>
      <w:ind w:firstLine="420" w:firstLineChars="200"/>
    </w:pPr>
    <w:rPr>
      <w:rFonts w:ascii="Times New Roman"/>
      <w:szCs w:val="20"/>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9"/>
    <w:unhideWhenUsed/>
    <w:qFormat/>
    <w:uiPriority w:val="99"/>
    <w:pPr>
      <w:adjustRightInd w:val="0"/>
      <w:spacing w:after="0"/>
      <w:ind w:firstLine="420" w:firstLineChars="100"/>
      <w:jc w:val="left"/>
      <w:textAlignment w:val="baseline"/>
    </w:pPr>
    <w:rPr>
      <w:rFonts w:ascii="楷体_GB2312" w:eastAsia="楷体_GB2312"/>
      <w:sz w:val="28"/>
    </w:rPr>
  </w:style>
  <w:style w:type="paragraph" w:styleId="9">
    <w:name w:val="Body Text"/>
    <w:basedOn w:val="1"/>
    <w:next w:val="8"/>
    <w:qFormat/>
    <w:uiPriority w:val="0"/>
    <w:pPr>
      <w:adjustRightInd w:val="0"/>
      <w:spacing w:after="0" w:line="240" w:lineRule="auto"/>
      <w:jc w:val="left"/>
      <w:textAlignment w:val="baseline"/>
    </w:pPr>
    <w:rPr>
      <w:rFonts w:ascii="楷体_GB2312" w:hAnsi="Times New Roman" w:eastAsia="楷体_GB2312"/>
      <w:sz w:val="28"/>
    </w:rPr>
  </w:style>
  <w:style w:type="paragraph" w:styleId="10">
    <w:name w:val="annotation text"/>
    <w:basedOn w:val="1"/>
    <w:qFormat/>
    <w:uiPriority w:val="0"/>
    <w:pPr>
      <w:jc w:val="left"/>
    </w:pPr>
  </w:style>
  <w:style w:type="paragraph" w:styleId="11">
    <w:name w:val="caption"/>
    <w:basedOn w:val="1"/>
    <w:next w:val="1"/>
    <w:qFormat/>
    <w:uiPriority w:val="0"/>
    <w:rPr>
      <w:rFonts w:ascii="Arial" w:hAnsi="Arial" w:eastAsia="黑体"/>
      <w:sz w:val="20"/>
    </w:rPr>
  </w:style>
  <w:style w:type="paragraph" w:styleId="12">
    <w:name w:val="Plain Text"/>
    <w:basedOn w:val="1"/>
    <w:next w:val="13"/>
    <w:unhideWhenUsed/>
    <w:qFormat/>
    <w:uiPriority w:val="99"/>
    <w:pPr>
      <w:spacing w:after="0" w:line="240" w:lineRule="auto"/>
    </w:pPr>
    <w:rPr>
      <w:rFonts w:ascii="宋体" w:hAnsi="Courier New" w:cs="Courier New"/>
      <w:szCs w:val="21"/>
    </w:rPr>
  </w:style>
  <w:style w:type="paragraph" w:customStyle="1" w:styleId="1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14">
    <w:name w:val="footer"/>
    <w:basedOn w:val="1"/>
    <w:unhideWhenUsed/>
    <w:qFormat/>
    <w:uiPriority w:val="99"/>
    <w:pPr>
      <w:tabs>
        <w:tab w:val="center" w:pos="4153"/>
        <w:tab w:val="right" w:pos="8306"/>
      </w:tabs>
      <w:snapToGrid w:val="0"/>
      <w:jc w:val="left"/>
    </w:pPr>
    <w:rPr>
      <w:sz w:val="18"/>
      <w:szCs w:val="18"/>
    </w:rPr>
  </w:style>
  <w:style w:type="paragraph" w:styleId="15">
    <w:name w:val="Normal Indent"/>
    <w:basedOn w:val="1"/>
    <w:unhideWhenUsed/>
    <w:qFormat/>
    <w:uiPriority w:val="99"/>
    <w:pPr>
      <w:adjustRightInd w:val="0"/>
      <w:spacing w:after="0" w:line="240" w:lineRule="auto"/>
      <w:ind w:firstLine="420"/>
      <w:jc w:val="left"/>
      <w:textAlignment w:val="baseline"/>
    </w:pPr>
    <w:rPr>
      <w:rFonts w:ascii="Times New Roman" w:hAnsi="Times New Roman" w:eastAsia="楷体_GB2312"/>
      <w:sz w:val="24"/>
      <w:szCs w:val="20"/>
    </w:rPr>
  </w:style>
  <w:style w:type="paragraph" w:styleId="16">
    <w:name w:val="Normal (Web)"/>
    <w:basedOn w:val="1"/>
    <w:qFormat/>
    <w:uiPriority w:val="0"/>
    <w:rPr>
      <w:sz w:val="24"/>
    </w:rPr>
  </w:style>
  <w:style w:type="paragraph" w:styleId="17">
    <w:name w:val="List Paragraph"/>
    <w:basedOn w:val="1"/>
    <w:qFormat/>
    <w:uiPriority w:val="34"/>
    <w:pPr>
      <w:spacing w:line="360" w:lineRule="auto"/>
      <w:ind w:firstLine="200" w:firstLineChars="200"/>
    </w:pPr>
    <w:rPr>
      <w:rFonts w:eastAsia="楷体_GB2312" w:cs="Lucida Sans"/>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13724</Words>
  <Characters>15290</Characters>
  <Lines>0</Lines>
  <Paragraphs>0</Paragraphs>
  <TotalTime>10</TotalTime>
  <ScaleCrop>false</ScaleCrop>
  <LinksUpToDate>false</LinksUpToDate>
  <CharactersWithSpaces>15845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2026-03-10T01:19:00Z</dcterms:created>
  <dc:creator>LENOVO</dc:creator>
  <cp:lastModifiedBy>LENOVO</cp:lastModifiedBy>
  <dcterms:modified xsi:type="dcterms:W3CDTF">2026-03-12T03:24:05Z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3076-12.2.0.23196</vt:lpwstr>
  </property>
  <property fmtid="{D5CDD505-2E9C-101B-9397-08002B2CF9AE}" pid="3" name="ICV">
    <vt:lpwstr>0EF85E26030446698D9E081C2B077563_11</vt:lpwstr>
  </property>
</Properties>
</file>