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685B9BD">
      <w:pPr>
        <w:widowControl/>
        <w:autoSpaceDN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评审标准和方法</w:t>
      </w:r>
    </w:p>
    <w:tbl>
      <w:tblPr>
        <w:tblStyle w:val="11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850"/>
        <w:gridCol w:w="6669"/>
      </w:tblGrid>
      <w:tr w14:paraId="7C67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DFC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9F3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评审内容</w:t>
            </w:r>
          </w:p>
        </w:tc>
        <w:tc>
          <w:tcPr>
            <w:tcW w:w="6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D2A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评分标准</w:t>
            </w:r>
          </w:p>
        </w:tc>
      </w:tr>
      <w:tr w14:paraId="16129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1AB6">
            <w:pPr>
              <w:widowControl/>
              <w:spacing w:line="300" w:lineRule="auto"/>
              <w:ind w:firstLine="42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价格部分（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分）</w:t>
            </w:r>
          </w:p>
        </w:tc>
      </w:tr>
      <w:tr w14:paraId="3647C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E9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24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磋商报价</w:t>
            </w:r>
          </w:p>
          <w:p w14:paraId="40E4DE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分）</w:t>
            </w:r>
          </w:p>
        </w:tc>
        <w:tc>
          <w:tcPr>
            <w:tcW w:w="6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综合评分法中的价格分统一采用低价优先法计算，即满足磋商文件要求且最后报价最低的供应商的价格为磋商基准价，其价格分为满分。其他供应商的价格分统一按照下列公式计算：</w:t>
            </w:r>
          </w:p>
          <w:p w14:paraId="1C6EA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磋商报价得分=（磋商基准价/最后磋商报价）×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%×100</w:t>
            </w:r>
          </w:p>
          <w:p w14:paraId="6A3E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磋商小组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认为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最后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报价明显低于其他通过响应文件审查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的供应商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报价，有可能影响产品质量或者不能诚信履约的，应当要求其在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现场合理的时间内提供书面说明，必要时提交相关证明材料；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不能证明其报价合理性的，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磋商小组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应当将其作为无效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处理。</w:t>
            </w:r>
          </w:p>
        </w:tc>
      </w:tr>
      <w:tr w14:paraId="22B76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4EBC">
            <w:pPr>
              <w:widowControl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部分（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分）</w:t>
            </w:r>
          </w:p>
        </w:tc>
      </w:tr>
      <w:tr w14:paraId="2559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DE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4F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人员资质</w:t>
            </w:r>
          </w:p>
          <w:p w14:paraId="1EC926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（5分）</w:t>
            </w:r>
          </w:p>
        </w:tc>
        <w:tc>
          <w:tcPr>
            <w:tcW w:w="6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拟投入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人员具有省级及以上档案局颁发的档案工作上岗资格证书的每个得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最高得5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分（提供证书复印件、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人员近1个月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社保证明复印件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）</w:t>
            </w:r>
          </w:p>
        </w:tc>
      </w:tr>
      <w:tr w14:paraId="2945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EBC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1E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实施方案</w:t>
            </w:r>
          </w:p>
          <w:p w14:paraId="59B56A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2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供应商须提供完整及合理的档案数字化加工实施方案，加工流程设置合理、有详尽技术指标规格及流程图等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  <w:p w14:paraId="318F4760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A.方案的逻辑性强、完整性强、可行性强的，完全满足项目实际需求的，得20.0分；</w:t>
            </w:r>
          </w:p>
          <w:p w14:paraId="082506A0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B.方案的逻辑性较强、完整性较强、可行性较强的，基本满足项目实际需求的，得15.0分；</w:t>
            </w:r>
          </w:p>
          <w:p w14:paraId="4AF32939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C.方案的逻辑性、完整性、可行性的均较弱，部分达不到满足项目实际需求的，得10.0分。</w:t>
            </w:r>
          </w:p>
          <w:p w14:paraId="01ED95CA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D.方案有所欠缺的，无法满足项目实际需求的，得5.0分。</w:t>
            </w:r>
          </w:p>
          <w:p w14:paraId="0B6F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E.无此项内容不得分。</w:t>
            </w:r>
          </w:p>
        </w:tc>
      </w:tr>
      <w:tr w14:paraId="54EE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DC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D6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项目分析</w:t>
            </w:r>
          </w:p>
          <w:p w14:paraId="64D1FA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（10分）</w:t>
            </w:r>
          </w:p>
        </w:tc>
        <w:tc>
          <w:tcPr>
            <w:tcW w:w="6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供应商须提供完整及合理的供项目实施重点、难点分析等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  <w:p w14:paraId="755E7ADB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A.分析的逻辑性强、完整性强、可行性强的，完全满足项目实际需求的，得10.0分；</w:t>
            </w:r>
          </w:p>
          <w:p w14:paraId="17857D0E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B.分析的逻辑性较强、完整性较强、可行性较强的，基本满足项目实际需求的，得7.0分；</w:t>
            </w:r>
          </w:p>
          <w:p w14:paraId="79580011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C.分析的逻辑性、完整性、可行性的均较弱，部分达不到满足项目实际需求的，得4.0分。</w:t>
            </w:r>
          </w:p>
          <w:p w14:paraId="6D9F1F08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D.分析有所欠缺的，无法满足项目实际需求的，得2.0分。</w:t>
            </w:r>
          </w:p>
          <w:p w14:paraId="08B31898">
            <w:pPr>
              <w:pStyle w:val="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E.无此项内容不得分。</w:t>
            </w:r>
          </w:p>
        </w:tc>
      </w:tr>
      <w:tr w14:paraId="3E882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AF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F1CE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保密措施</w:t>
            </w:r>
          </w:p>
          <w:p w14:paraId="0B13B101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1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供应商须提供完整及合理的项目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保密措施方案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  <w:p w14:paraId="75A0C1C0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A.方案的逻辑性强、完整性强、可行性强的，完全满足项目实际需求的，得20.0分；</w:t>
            </w:r>
          </w:p>
          <w:p w14:paraId="7530B088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B.方案的逻辑性较强、完整性较强、可行性较强的，基本满足项目实际需求的，得15.0分；</w:t>
            </w:r>
          </w:p>
          <w:p w14:paraId="2245DBD3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C.方案的逻辑性、完整性、可行性的均较弱，部分达不到满足项目实际需求的，得10.0分。</w:t>
            </w:r>
          </w:p>
          <w:p w14:paraId="4F9B748F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D.方案有所欠缺的，无法满足项目实际需求的，得5.0分。</w:t>
            </w:r>
          </w:p>
          <w:p w14:paraId="02B49D07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E.无此项内容不得分。</w:t>
            </w:r>
          </w:p>
        </w:tc>
      </w:tr>
      <w:tr w14:paraId="20814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D6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6950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档案保护（15）</w:t>
            </w:r>
          </w:p>
        </w:tc>
        <w:tc>
          <w:tcPr>
            <w:tcW w:w="6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9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供应商须提供完整及合理的项目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档案保护措施方案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  <w:p w14:paraId="2D807CCF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A.方案的逻辑性强、完整性强、可行性强的，完全满足项目实际需求的，得15.0分；</w:t>
            </w:r>
          </w:p>
          <w:p w14:paraId="4C6BF77E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B.方案的逻辑性较强、完整性较强、可行性较强的，基本满足项目实际需求的，得12.0分；</w:t>
            </w:r>
          </w:p>
          <w:p w14:paraId="0EA60944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C.方案的逻辑性、完整性、可行性的均较弱，部分达不到满足项目实际需求的，得7.0分。</w:t>
            </w:r>
          </w:p>
          <w:p w14:paraId="7B704BCD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D.方案有所欠缺的，无法满足项目实际需求的，得3.0分。</w:t>
            </w:r>
          </w:p>
          <w:p w14:paraId="58AE39DA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E.无此项内容不得分。</w:t>
            </w:r>
          </w:p>
        </w:tc>
      </w:tr>
    </w:tbl>
    <w:p w14:paraId="332F3AA6">
      <w:pP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0D4D542">
      <w:pPr>
        <w:pStyle w:val="6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bookmarkStart w:id="0" w:name="_GoBack"/>
      <w:bookmarkEnd w:id="0"/>
    </w:p>
    <w:p w14:paraId="30C634AF">
      <w:pPr>
        <w:spacing w:line="578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9F39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1E978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1E978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ZDBiYmIzMDcyYjQ4NjVkYTI0YmE4YzNkZjc5MDMifQ=="/>
  </w:docVars>
  <w:rsids>
    <w:rsidRoot w:val="5309128A"/>
    <w:rsid w:val="00322A1E"/>
    <w:rsid w:val="00A26917"/>
    <w:rsid w:val="01D72493"/>
    <w:rsid w:val="02884B5C"/>
    <w:rsid w:val="029D741A"/>
    <w:rsid w:val="02CF3817"/>
    <w:rsid w:val="02F60206"/>
    <w:rsid w:val="03203A06"/>
    <w:rsid w:val="03584D54"/>
    <w:rsid w:val="038770FA"/>
    <w:rsid w:val="03B82B2E"/>
    <w:rsid w:val="042F62B6"/>
    <w:rsid w:val="04F82F5F"/>
    <w:rsid w:val="06000F4D"/>
    <w:rsid w:val="06327D9D"/>
    <w:rsid w:val="0648625E"/>
    <w:rsid w:val="064C7FCD"/>
    <w:rsid w:val="06C016F1"/>
    <w:rsid w:val="06D303C0"/>
    <w:rsid w:val="06E413E5"/>
    <w:rsid w:val="070B0FA8"/>
    <w:rsid w:val="070E3948"/>
    <w:rsid w:val="07D54439"/>
    <w:rsid w:val="08372653"/>
    <w:rsid w:val="084D31AF"/>
    <w:rsid w:val="08540FAF"/>
    <w:rsid w:val="08605F95"/>
    <w:rsid w:val="086E4D19"/>
    <w:rsid w:val="08AC51A2"/>
    <w:rsid w:val="09606F94"/>
    <w:rsid w:val="099A2423"/>
    <w:rsid w:val="099E1F14"/>
    <w:rsid w:val="09C15C02"/>
    <w:rsid w:val="09F064B2"/>
    <w:rsid w:val="0A3C3CC4"/>
    <w:rsid w:val="0A545AC6"/>
    <w:rsid w:val="0AB813B4"/>
    <w:rsid w:val="0BCD6CD8"/>
    <w:rsid w:val="0BCF7623"/>
    <w:rsid w:val="0C561295"/>
    <w:rsid w:val="0C5745FC"/>
    <w:rsid w:val="0C876CB2"/>
    <w:rsid w:val="0CA02447"/>
    <w:rsid w:val="0D11414F"/>
    <w:rsid w:val="0D8172A5"/>
    <w:rsid w:val="0DFB1CAB"/>
    <w:rsid w:val="0E445E1D"/>
    <w:rsid w:val="0E85325F"/>
    <w:rsid w:val="0F2A424A"/>
    <w:rsid w:val="0F73174D"/>
    <w:rsid w:val="0FFC3BC0"/>
    <w:rsid w:val="102C67BC"/>
    <w:rsid w:val="103E4108"/>
    <w:rsid w:val="10B33242"/>
    <w:rsid w:val="10D20169"/>
    <w:rsid w:val="11566BAC"/>
    <w:rsid w:val="11572401"/>
    <w:rsid w:val="115C6273"/>
    <w:rsid w:val="117626B2"/>
    <w:rsid w:val="11807D30"/>
    <w:rsid w:val="11C82720"/>
    <w:rsid w:val="132E4667"/>
    <w:rsid w:val="13463261"/>
    <w:rsid w:val="143629D8"/>
    <w:rsid w:val="1485453A"/>
    <w:rsid w:val="14916FB7"/>
    <w:rsid w:val="156A1844"/>
    <w:rsid w:val="16236753"/>
    <w:rsid w:val="171E3302"/>
    <w:rsid w:val="172D19A8"/>
    <w:rsid w:val="17410382"/>
    <w:rsid w:val="174C4516"/>
    <w:rsid w:val="175207E1"/>
    <w:rsid w:val="17DE68FC"/>
    <w:rsid w:val="188C22D3"/>
    <w:rsid w:val="18B1550E"/>
    <w:rsid w:val="190156BB"/>
    <w:rsid w:val="192F39F0"/>
    <w:rsid w:val="19756550"/>
    <w:rsid w:val="1A153A0C"/>
    <w:rsid w:val="1A3501B6"/>
    <w:rsid w:val="1A3B1337"/>
    <w:rsid w:val="1A980230"/>
    <w:rsid w:val="1A9D57EA"/>
    <w:rsid w:val="1B083BB0"/>
    <w:rsid w:val="1B723200"/>
    <w:rsid w:val="1B8C48A3"/>
    <w:rsid w:val="1CC43222"/>
    <w:rsid w:val="1CE617B0"/>
    <w:rsid w:val="1CF06971"/>
    <w:rsid w:val="1D644DCB"/>
    <w:rsid w:val="1D7B096A"/>
    <w:rsid w:val="1D7B1C07"/>
    <w:rsid w:val="1DA24EA3"/>
    <w:rsid w:val="1E023EAA"/>
    <w:rsid w:val="1E3E4729"/>
    <w:rsid w:val="1E7A17E6"/>
    <w:rsid w:val="1E887C88"/>
    <w:rsid w:val="1EB301D9"/>
    <w:rsid w:val="1F0D15A5"/>
    <w:rsid w:val="1F31003B"/>
    <w:rsid w:val="1F493B69"/>
    <w:rsid w:val="1F9F033C"/>
    <w:rsid w:val="1FA94D90"/>
    <w:rsid w:val="1FB9000D"/>
    <w:rsid w:val="1FF14BF6"/>
    <w:rsid w:val="204C58AF"/>
    <w:rsid w:val="20CD7041"/>
    <w:rsid w:val="20F9712E"/>
    <w:rsid w:val="219C747E"/>
    <w:rsid w:val="21C52238"/>
    <w:rsid w:val="22032607"/>
    <w:rsid w:val="22037926"/>
    <w:rsid w:val="228E32C0"/>
    <w:rsid w:val="22B0393F"/>
    <w:rsid w:val="22CD6F6E"/>
    <w:rsid w:val="23172A09"/>
    <w:rsid w:val="23823D1C"/>
    <w:rsid w:val="239E2759"/>
    <w:rsid w:val="23A71E86"/>
    <w:rsid w:val="25021DA0"/>
    <w:rsid w:val="25065E8B"/>
    <w:rsid w:val="253D6B43"/>
    <w:rsid w:val="25A2219F"/>
    <w:rsid w:val="25A86A46"/>
    <w:rsid w:val="25CB240D"/>
    <w:rsid w:val="260C01FF"/>
    <w:rsid w:val="26B62957"/>
    <w:rsid w:val="27B16DAB"/>
    <w:rsid w:val="283B1711"/>
    <w:rsid w:val="28930A75"/>
    <w:rsid w:val="28A92D4A"/>
    <w:rsid w:val="291D14BD"/>
    <w:rsid w:val="2955745C"/>
    <w:rsid w:val="298E557F"/>
    <w:rsid w:val="299E0B55"/>
    <w:rsid w:val="29C13069"/>
    <w:rsid w:val="2A1021A1"/>
    <w:rsid w:val="2A24194B"/>
    <w:rsid w:val="2A693A20"/>
    <w:rsid w:val="2AD24DFA"/>
    <w:rsid w:val="2B066A07"/>
    <w:rsid w:val="2B3D14AE"/>
    <w:rsid w:val="2B911481"/>
    <w:rsid w:val="2BA967CA"/>
    <w:rsid w:val="2BB51544"/>
    <w:rsid w:val="2BCA12DA"/>
    <w:rsid w:val="2C0B1F53"/>
    <w:rsid w:val="2C345B9A"/>
    <w:rsid w:val="2C4D7C04"/>
    <w:rsid w:val="2C825CBC"/>
    <w:rsid w:val="2CAF0521"/>
    <w:rsid w:val="2DC02223"/>
    <w:rsid w:val="2DCB4B41"/>
    <w:rsid w:val="2E0716D5"/>
    <w:rsid w:val="2E0F337C"/>
    <w:rsid w:val="2E132B10"/>
    <w:rsid w:val="2E5C29AD"/>
    <w:rsid w:val="2F696A67"/>
    <w:rsid w:val="2FA30E96"/>
    <w:rsid w:val="316A05A7"/>
    <w:rsid w:val="31D51D1D"/>
    <w:rsid w:val="31DA7E58"/>
    <w:rsid w:val="327C49D3"/>
    <w:rsid w:val="32A61606"/>
    <w:rsid w:val="3339155D"/>
    <w:rsid w:val="33691AE5"/>
    <w:rsid w:val="347D381E"/>
    <w:rsid w:val="34930C9E"/>
    <w:rsid w:val="34A678CF"/>
    <w:rsid w:val="34B37C33"/>
    <w:rsid w:val="350D1D4E"/>
    <w:rsid w:val="352D7EAE"/>
    <w:rsid w:val="3555645D"/>
    <w:rsid w:val="35824EA9"/>
    <w:rsid w:val="35866EDE"/>
    <w:rsid w:val="359619A5"/>
    <w:rsid w:val="359E3EF1"/>
    <w:rsid w:val="35E22452"/>
    <w:rsid w:val="364F648D"/>
    <w:rsid w:val="36FC1DBD"/>
    <w:rsid w:val="3786528F"/>
    <w:rsid w:val="37B7265E"/>
    <w:rsid w:val="387F1F7D"/>
    <w:rsid w:val="38946FDB"/>
    <w:rsid w:val="38CC3AF8"/>
    <w:rsid w:val="38D06E6D"/>
    <w:rsid w:val="39166AA6"/>
    <w:rsid w:val="39AB12AA"/>
    <w:rsid w:val="3A386E2C"/>
    <w:rsid w:val="3AAC17D9"/>
    <w:rsid w:val="3B9D76EA"/>
    <w:rsid w:val="3C627247"/>
    <w:rsid w:val="3C6D5286"/>
    <w:rsid w:val="3CAE641D"/>
    <w:rsid w:val="3D0F688E"/>
    <w:rsid w:val="3D763429"/>
    <w:rsid w:val="3DC079A3"/>
    <w:rsid w:val="3DC945ED"/>
    <w:rsid w:val="3DE31B2A"/>
    <w:rsid w:val="3E4703D5"/>
    <w:rsid w:val="3E593B21"/>
    <w:rsid w:val="3E9F6DE6"/>
    <w:rsid w:val="3EAB715E"/>
    <w:rsid w:val="3EB2703C"/>
    <w:rsid w:val="3EBD5872"/>
    <w:rsid w:val="3F286B66"/>
    <w:rsid w:val="3F621864"/>
    <w:rsid w:val="4016610A"/>
    <w:rsid w:val="401A063A"/>
    <w:rsid w:val="40D630A9"/>
    <w:rsid w:val="41197F4A"/>
    <w:rsid w:val="41250249"/>
    <w:rsid w:val="41A12BAB"/>
    <w:rsid w:val="41E56914"/>
    <w:rsid w:val="4241119A"/>
    <w:rsid w:val="438E5D82"/>
    <w:rsid w:val="43BB1D16"/>
    <w:rsid w:val="43E95AE5"/>
    <w:rsid w:val="43F84B2D"/>
    <w:rsid w:val="4403299E"/>
    <w:rsid w:val="45E2666D"/>
    <w:rsid w:val="461C0398"/>
    <w:rsid w:val="46E27176"/>
    <w:rsid w:val="47262F6D"/>
    <w:rsid w:val="47683A05"/>
    <w:rsid w:val="47746AAC"/>
    <w:rsid w:val="4780267D"/>
    <w:rsid w:val="47A55818"/>
    <w:rsid w:val="47EE148F"/>
    <w:rsid w:val="48081624"/>
    <w:rsid w:val="48083F33"/>
    <w:rsid w:val="48111527"/>
    <w:rsid w:val="48586940"/>
    <w:rsid w:val="49B55C64"/>
    <w:rsid w:val="49BD19A4"/>
    <w:rsid w:val="4A36378E"/>
    <w:rsid w:val="4A3B4D4E"/>
    <w:rsid w:val="4AA664D5"/>
    <w:rsid w:val="4AA94F77"/>
    <w:rsid w:val="4B240273"/>
    <w:rsid w:val="4B354F80"/>
    <w:rsid w:val="4B564475"/>
    <w:rsid w:val="4BB772C7"/>
    <w:rsid w:val="4C2A52EF"/>
    <w:rsid w:val="4CBE3F31"/>
    <w:rsid w:val="4D2656E7"/>
    <w:rsid w:val="4E041E5C"/>
    <w:rsid w:val="4E295896"/>
    <w:rsid w:val="4EA51F9B"/>
    <w:rsid w:val="4F392678"/>
    <w:rsid w:val="4F913136"/>
    <w:rsid w:val="4F9A20CB"/>
    <w:rsid w:val="4FD57274"/>
    <w:rsid w:val="5007085B"/>
    <w:rsid w:val="507B081A"/>
    <w:rsid w:val="508526F0"/>
    <w:rsid w:val="50D70436"/>
    <w:rsid w:val="512C2F2E"/>
    <w:rsid w:val="52654331"/>
    <w:rsid w:val="5309128A"/>
    <w:rsid w:val="53B64176"/>
    <w:rsid w:val="53BA72CD"/>
    <w:rsid w:val="53D2090E"/>
    <w:rsid w:val="542E3360"/>
    <w:rsid w:val="549F0B68"/>
    <w:rsid w:val="54A10E32"/>
    <w:rsid w:val="54E55124"/>
    <w:rsid w:val="556A1237"/>
    <w:rsid w:val="556B06FE"/>
    <w:rsid w:val="55800673"/>
    <w:rsid w:val="55A1100F"/>
    <w:rsid w:val="55E95892"/>
    <w:rsid w:val="55FD28E6"/>
    <w:rsid w:val="56593FDC"/>
    <w:rsid w:val="56641A2C"/>
    <w:rsid w:val="56960BCA"/>
    <w:rsid w:val="56FE07A3"/>
    <w:rsid w:val="57C560AD"/>
    <w:rsid w:val="57DA5FFF"/>
    <w:rsid w:val="57E772B3"/>
    <w:rsid w:val="57F210EB"/>
    <w:rsid w:val="58C07CD8"/>
    <w:rsid w:val="59965D30"/>
    <w:rsid w:val="59AC107A"/>
    <w:rsid w:val="5A10384E"/>
    <w:rsid w:val="5A847008"/>
    <w:rsid w:val="5AD70C22"/>
    <w:rsid w:val="5AF96DFB"/>
    <w:rsid w:val="5BCA0783"/>
    <w:rsid w:val="5BF13D64"/>
    <w:rsid w:val="5C8D39BB"/>
    <w:rsid w:val="5CBB4C65"/>
    <w:rsid w:val="5CC07647"/>
    <w:rsid w:val="5D755C5D"/>
    <w:rsid w:val="5D8123B2"/>
    <w:rsid w:val="5DBE6E24"/>
    <w:rsid w:val="5DCF0D76"/>
    <w:rsid w:val="5E233A52"/>
    <w:rsid w:val="5EE85B14"/>
    <w:rsid w:val="5F7C4FA4"/>
    <w:rsid w:val="60324DD1"/>
    <w:rsid w:val="603945A7"/>
    <w:rsid w:val="60644EF1"/>
    <w:rsid w:val="60715872"/>
    <w:rsid w:val="608E4CB2"/>
    <w:rsid w:val="61903065"/>
    <w:rsid w:val="624C78D4"/>
    <w:rsid w:val="62591098"/>
    <w:rsid w:val="62C42403"/>
    <w:rsid w:val="63152195"/>
    <w:rsid w:val="63AC1BB5"/>
    <w:rsid w:val="63E27F3A"/>
    <w:rsid w:val="640F6E0B"/>
    <w:rsid w:val="6428727F"/>
    <w:rsid w:val="64615725"/>
    <w:rsid w:val="648227B9"/>
    <w:rsid w:val="64AD12DE"/>
    <w:rsid w:val="658018CD"/>
    <w:rsid w:val="66422221"/>
    <w:rsid w:val="66667622"/>
    <w:rsid w:val="66B61AA1"/>
    <w:rsid w:val="68A56CBE"/>
    <w:rsid w:val="69B96266"/>
    <w:rsid w:val="69CF6171"/>
    <w:rsid w:val="6A5D493A"/>
    <w:rsid w:val="6AE306AA"/>
    <w:rsid w:val="6B3158B9"/>
    <w:rsid w:val="6B4E5CDC"/>
    <w:rsid w:val="6B8270EE"/>
    <w:rsid w:val="6C3A486E"/>
    <w:rsid w:val="6C487EF9"/>
    <w:rsid w:val="6C4910B5"/>
    <w:rsid w:val="6CA67E0C"/>
    <w:rsid w:val="6D3536A3"/>
    <w:rsid w:val="6D4269AE"/>
    <w:rsid w:val="6D9B2FE1"/>
    <w:rsid w:val="6E3C494E"/>
    <w:rsid w:val="6EE47B5E"/>
    <w:rsid w:val="6F1A48B6"/>
    <w:rsid w:val="6FB7975C"/>
    <w:rsid w:val="70E85C4B"/>
    <w:rsid w:val="710B3229"/>
    <w:rsid w:val="714275DF"/>
    <w:rsid w:val="72102871"/>
    <w:rsid w:val="728447BA"/>
    <w:rsid w:val="72896444"/>
    <w:rsid w:val="7300527C"/>
    <w:rsid w:val="739D0BCE"/>
    <w:rsid w:val="73D24415"/>
    <w:rsid w:val="74676080"/>
    <w:rsid w:val="74AE17FA"/>
    <w:rsid w:val="74B530B7"/>
    <w:rsid w:val="74E82BA8"/>
    <w:rsid w:val="75A01C7C"/>
    <w:rsid w:val="77D84854"/>
    <w:rsid w:val="77FB6948"/>
    <w:rsid w:val="787D61C9"/>
    <w:rsid w:val="787F0F4C"/>
    <w:rsid w:val="789645D9"/>
    <w:rsid w:val="78DB3641"/>
    <w:rsid w:val="796A2D99"/>
    <w:rsid w:val="79980686"/>
    <w:rsid w:val="7AA773BC"/>
    <w:rsid w:val="7AC3316F"/>
    <w:rsid w:val="7B7E152D"/>
    <w:rsid w:val="7B935E8D"/>
    <w:rsid w:val="7C6C56CB"/>
    <w:rsid w:val="7C851BF1"/>
    <w:rsid w:val="7D106553"/>
    <w:rsid w:val="7D985324"/>
    <w:rsid w:val="7DDA2262"/>
    <w:rsid w:val="7E0A3D62"/>
    <w:rsid w:val="7E830842"/>
    <w:rsid w:val="7EDC4396"/>
    <w:rsid w:val="7EDE2A03"/>
    <w:rsid w:val="7EEB4ECC"/>
    <w:rsid w:val="7F25188D"/>
    <w:rsid w:val="7F867EFD"/>
    <w:rsid w:val="7FF41A44"/>
    <w:rsid w:val="7FF51DB6"/>
    <w:rsid w:val="DE5FECB3"/>
    <w:rsid w:val="EFBF0161"/>
    <w:rsid w:val="FDE7D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00" w:beforeLines="0" w:beforeAutospacing="1" w:after="100" w:afterLines="0" w:afterAutospacing="1" w:line="360" w:lineRule="auto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2940"/>
      <w:jc w:val="left"/>
    </w:pPr>
  </w:style>
  <w:style w:type="paragraph" w:styleId="4">
    <w:name w:val="Normal Indent"/>
    <w:basedOn w:val="1"/>
    <w:next w:val="1"/>
    <w:unhideWhenUsed/>
    <w:qFormat/>
    <w:uiPriority w:val="99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5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6">
    <w:name w:val="Body Text"/>
    <w:basedOn w:val="1"/>
    <w:qFormat/>
    <w:uiPriority w:val="0"/>
    <w:rPr>
      <w:rFonts w:ascii="幼圆" w:eastAsia="幼圆"/>
      <w:sz w:val="28"/>
    </w:rPr>
  </w:style>
  <w:style w:type="paragraph" w:styleId="7">
    <w:name w:val="Plain Text"/>
    <w:basedOn w:val="1"/>
    <w:next w:val="8"/>
    <w:unhideWhenUsed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next w:val="5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Plain Text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8"/>
      <w:szCs w:val="20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6949</Words>
  <Characters>7301</Characters>
  <Lines>0</Lines>
  <Paragraphs>0</Paragraphs>
  <TotalTime>15</TotalTime>
  <ScaleCrop>false</ScaleCrop>
  <LinksUpToDate>false</LinksUpToDate>
  <CharactersWithSpaces>8714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2024-07-03T23:40:00Z</dcterms:created>
  <dc:creator>一清</dc:creator>
  <cp:lastModifiedBy> 氨基酸LJ</cp:lastModifiedBy>
  <cp:lastPrinted>2025-12-26T09:50:00Z</cp:lastPrinted>
  <dcterms:modified xsi:type="dcterms:W3CDTF">2026-01-19T08:49:35Z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E197F91E97C8466BA7477CC5DCA643FD_13</vt:lpwstr>
  </property>
  <property fmtid="{D5CDD505-2E9C-101B-9397-08002B2CF9AE}" pid="4" name="KSOTemplateDocerSaveRecord">
    <vt:lpwstr>eyJoZGlkIjoiZmUwZjdmNjcwZjY1N2Y5NWIyNTgxNjVlZmI5NWY5N2EiLCJ1c2VySWQiOiIyNTM0OTkwMzcifQ==</vt:lpwstr>
  </property>
</Properties>
</file>