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88110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heading_23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第六届亚洲沙滩运动会测试赛FOP区域临时搭建项目服务要求</w:t>
      </w:r>
      <w:bookmarkEnd w:id="0"/>
    </w:p>
    <w:p w14:paraId="1659A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24"/>
      <w:r>
        <w:rPr>
          <w:rFonts w:hint="eastAsia" w:ascii="黑体" w:hAnsi="黑体" w:eastAsia="黑体" w:cs="黑体"/>
          <w:b/>
          <w:sz w:val="32"/>
          <w:szCs w:val="32"/>
        </w:rPr>
        <w:t>一、项目名称</w:t>
      </w:r>
      <w:bookmarkEnd w:id="1"/>
    </w:p>
    <w:p w14:paraId="369C4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第六届亚洲沙滩运动会测试赛FOP区域临时搭建项目（以下简称本项目）</w:t>
      </w:r>
    </w:p>
    <w:p w14:paraId="2B09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25"/>
      <w:r>
        <w:rPr>
          <w:rFonts w:hint="eastAsia" w:ascii="黑体" w:hAnsi="黑体" w:eastAsia="黑体" w:cs="黑体"/>
          <w:b/>
          <w:sz w:val="32"/>
          <w:szCs w:val="32"/>
        </w:rPr>
        <w:t>二、亚沙会基本信息</w:t>
      </w:r>
      <w:bookmarkEnd w:id="2"/>
    </w:p>
    <w:p w14:paraId="56530E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时间地点规模：第六届亚洲沙滩运动会测试赛定于2026年1月16日至2026年3月8日在海南省三亚市举办，共设4个大项。</w:t>
      </w:r>
    </w:p>
    <w:p w14:paraId="3990E7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场馆团队设置及项目分布：</w:t>
      </w:r>
    </w:p>
    <w:tbl>
      <w:tblPr>
        <w:tblStyle w:val="2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70"/>
        <w:gridCol w:w="2070"/>
        <w:gridCol w:w="2070"/>
        <w:gridCol w:w="2070"/>
      </w:tblGrid>
      <w:tr w14:paraId="028DA68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1456AC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7612B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场馆（群）名称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2367C3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比赛/训练项目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2AC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举办地点</w:t>
            </w:r>
          </w:p>
        </w:tc>
      </w:tr>
      <w:tr w14:paraId="1C61124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86AD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C2436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天涯海角竞赛场馆（群）团队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E30C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沙滩排球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C9BC35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天涯海角游览区西门西侧</w:t>
            </w:r>
          </w:p>
        </w:tc>
      </w:tr>
      <w:tr w14:paraId="5CF8ADB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648DF63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065D5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御海路竞赛场馆（群）团队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D972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台克球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84A23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三亚湾御海路沙滩</w:t>
            </w:r>
          </w:p>
        </w:tc>
      </w:tr>
      <w:tr w14:paraId="6B6A2F5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808CE6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8D550B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海虹广场竞赛场馆团队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AF42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帆船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972A2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三亚湾海虹广场东侧沙滩</w:t>
            </w:r>
          </w:p>
        </w:tc>
      </w:tr>
      <w:tr w14:paraId="08FBAD3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A051F9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4DD3DA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摄影基地竞赛场馆团队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CFC867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游跑两项</w:t>
            </w:r>
          </w:p>
        </w:tc>
        <w:tc>
          <w:tcPr>
            <w:tcW w:w="20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0F0607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三亚湾婚纱摄影基地附近水域及公路</w:t>
            </w:r>
          </w:p>
        </w:tc>
      </w:tr>
    </w:tbl>
    <w:p w14:paraId="6BF4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3" w:name="heading_26"/>
      <w:r>
        <w:rPr>
          <w:rFonts w:hint="eastAsia" w:ascii="黑体" w:hAnsi="黑体" w:eastAsia="黑体" w:cs="黑体"/>
          <w:b/>
          <w:sz w:val="32"/>
          <w:szCs w:val="32"/>
        </w:rPr>
        <w:t>三、服务内容要求</w:t>
      </w:r>
      <w:bookmarkEnd w:id="3"/>
    </w:p>
    <w:p w14:paraId="245F2E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成交供应商需严格按照《竞争性磋商文件》《响应文件》及《政府采购合同》约定，提供FOP区域临时搭建物资的供应、运输、安装、调试、维护、拆除等全流程服务，确保服务质量符合赛事标准及采购要求。</w:t>
      </w:r>
    </w:p>
    <w:p w14:paraId="285356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成交供应商应成立专项服务团队，明确项目负责人及各岗位责任人，全程对接采购单位（第六届亚洲沙滩运动会组委会）及采购代理机构，服从统一调度与管理。</w:t>
      </w:r>
    </w:p>
    <w:p w14:paraId="468B68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所有服务需遵循安全生产、环保合规原则，杜绝安全事故及环境污染问题，确保赛事期间FOP区域临时搭建设施稳定、安全、高效运行。</w:t>
      </w:r>
    </w:p>
    <w:p w14:paraId="0ACB8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4" w:name="heading_27"/>
      <w:r>
        <w:rPr>
          <w:rFonts w:hint="eastAsia" w:ascii="黑体" w:hAnsi="黑体" w:eastAsia="黑体" w:cs="黑体"/>
          <w:b/>
          <w:sz w:val="32"/>
          <w:szCs w:val="32"/>
        </w:rPr>
        <w:t>四、交付服务要求</w:t>
      </w:r>
      <w:bookmarkEnd w:id="4"/>
    </w:p>
    <w:p w14:paraId="32EB68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5" w:name="heading_2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（一）物资交付</w:t>
      </w:r>
      <w:bookmarkEnd w:id="5"/>
    </w:p>
    <w:p w14:paraId="3963A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1.交付时间：成交供应商需在赛事前7个工作日内完成所有采购物资的运输、清点及移交，具体交付时间节点需在合同中明确。</w:t>
      </w:r>
    </w:p>
    <w:p w14:paraId="763CB9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2.交付地点：第六届亚洲沙滩运动会FOP区域指定地点（具体地址由采购单位另行通知）。</w:t>
      </w:r>
    </w:p>
    <w:p w14:paraId="479B0A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3.交付标准：</w:t>
      </w:r>
    </w:p>
    <w:p w14:paraId="249EB9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（1）采购物资全新、未使用，包装完好，无破损、变形、锈蚀等问题，附带产品合格证、检测报告等相关证明文件。</w:t>
      </w:r>
    </w:p>
    <w:p w14:paraId="6CB74A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（2）租赁物资包装完好，无破损、变形、锈蚀等问题，附带产品合格证、检测报告等相关证明文件。</w:t>
      </w:r>
    </w:p>
    <w:p w14:paraId="33FD92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（3）按《采购清单及技术参数表》逐一清点核对物资名称、规格、数量，双方签署《物资交付验收单》，明确责任划分。</w:t>
      </w:r>
    </w:p>
    <w:p w14:paraId="636287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（4）运输过程中需采取防损、防潮、防晒措施，确保物资到达现场后性能完好，若因运输导致损坏，成交供应商需无条件更换。</w:t>
      </w:r>
    </w:p>
    <w:p w14:paraId="30D68B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6" w:name="heading_2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（二）资料交付</w:t>
      </w:r>
      <w:bookmarkEnd w:id="6"/>
    </w:p>
    <w:p w14:paraId="42A55D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成交供应商需在物资交付时同步提供以下资料（纸质版1份+电子版U盘1份）：</w:t>
      </w:r>
    </w:p>
    <w:p w14:paraId="65B759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1.物资明细清单（含名称、规格、数量、技术参数、生产厂家、质保期等）；</w:t>
      </w:r>
    </w:p>
    <w:p w14:paraId="5967E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2.产品质量检测报告、合格证书、环保认证文件（如需）；</w:t>
      </w:r>
    </w:p>
    <w:p w14:paraId="2C44EF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3.电子设备操作手册、维护手册；</w:t>
      </w:r>
    </w:p>
    <w:p w14:paraId="1546E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4.安装图纸、安全使用说明、应急预案等技术资料；</w:t>
      </w:r>
    </w:p>
    <w:p w14:paraId="3314B3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5.售后服务承诺书及联系人、联系方式。</w:t>
      </w:r>
    </w:p>
    <w:p w14:paraId="5A3D45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7" w:name="heading_30"/>
      <w:r>
        <w:rPr>
          <w:rFonts w:hint="eastAsia" w:ascii="黑体" w:hAnsi="黑体" w:eastAsia="黑体" w:cs="黑体"/>
          <w:b/>
          <w:sz w:val="32"/>
          <w:szCs w:val="32"/>
        </w:rPr>
        <w:t>五、安装与调试服务要求</w:t>
      </w:r>
      <w:bookmarkEnd w:id="7"/>
    </w:p>
    <w:p w14:paraId="74801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8" w:name="heading_3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（一）安装筹备</w:t>
      </w:r>
      <w:bookmarkEnd w:id="8"/>
    </w:p>
    <w:p w14:paraId="354B01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成交供应商需在交付前3个工作日提交详细的《安装实施方案》，明确安装流程、时间节点、人员配置、安全措施、场地保护方案等，经采购单位审核通过后方可实施。</w:t>
      </w:r>
    </w:p>
    <w:p w14:paraId="3C2C15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安装团队须具备相应执业资格证书（如钢结构安装工、电工等），人员配置满足场地施工需求，关键岗位人员需提供资质证明备案。</w:t>
      </w:r>
    </w:p>
    <w:p w14:paraId="547743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9" w:name="heading_32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（二）安装实施</w:t>
      </w:r>
      <w:bookmarkEnd w:id="9"/>
    </w:p>
    <w:p w14:paraId="210AC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1.安装需严格按照设计图纸及技术要求进行，确保搭建设施稳固、平整、合规，适配沙滩场地环境（如桌椅防晃、帐篷抗风、电子设备防沙防水）。</w:t>
      </w:r>
    </w:p>
    <w:p w14:paraId="09C83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2.安装顺序：优先完成主场及核心赛事场地的安装，再推进副场及配套区域，确保赛事前4个工作日完成所有场地安装，预留充足调试时间。</w:t>
      </w:r>
    </w:p>
    <w:p w14:paraId="62C7E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3.场地保护：安装过程中需采取防护措施，避免破坏沙滩场地原貌及周边设施，产生的建筑垃圾及时清理，保持场地整洁。</w:t>
      </w:r>
    </w:p>
    <w:p w14:paraId="2489727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4.安全规范：施工人员需佩戴安全防护用品（安全帽、防滑鞋等），严格遵守安全生产操作规程，严禁违规作业；搭建完成后需进行安全检测（如抗风测试、漏电检测等），出具《安全检测报告》。</w:t>
      </w:r>
    </w:p>
    <w:p w14:paraId="4247A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0" w:name="heading_3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（三）调试与验收</w:t>
      </w:r>
      <w:bookmarkEnd w:id="10"/>
    </w:p>
    <w:p w14:paraId="104854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1.安装完成后，成交供应商需对所有物资及设施进行全面调试：</w:t>
      </w:r>
    </w:p>
    <w:p w14:paraId="2E1907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（1）电子设备需连续运行不少于48小时，确保显示清晰、数据准确、联动正常，无卡顿、黑屏等故障；</w:t>
      </w:r>
    </w:p>
    <w:p w14:paraId="3FFF7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（2）场地喷淋系统、加湿风扇需测试运行效果，确保喷淋均匀、加湿达标；</w:t>
      </w:r>
    </w:p>
    <w:p w14:paraId="2F36E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（3）帐篷、挡网、隔断等设施需测试稳固性，确保抗风、防水性能达标。</w:t>
      </w:r>
    </w:p>
    <w:p w14:paraId="43E7FB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调试合格后，成交供应商提交《安装调试验收申请》，由场馆团队分管竞赛主管、竞赛助理、器材主管进行联合验收，验收合格后签署《安装调试验收单》；验收不合格的，成交供应商需在24小时内整改完毕，直至验收通过。</w:t>
      </w:r>
    </w:p>
    <w:p w14:paraId="330CA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1" w:name="heading_34"/>
      <w:r>
        <w:rPr>
          <w:rFonts w:hint="eastAsia" w:ascii="黑体" w:hAnsi="黑体" w:eastAsia="黑体" w:cs="黑体"/>
          <w:b/>
          <w:sz w:val="32"/>
          <w:szCs w:val="32"/>
        </w:rPr>
        <w:t>六、赛事期间驻场维护服务要求</w:t>
      </w:r>
      <w:bookmarkEnd w:id="11"/>
    </w:p>
    <w:p w14:paraId="1B5831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2" w:name="heading_3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（一）驻场团队配置</w:t>
      </w:r>
      <w:bookmarkEnd w:id="12"/>
    </w:p>
    <w:p w14:paraId="091B1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赛事期间，成交供应商需安排不少于5人的驻场服务团队，其中至少包含1名项目负责人、2名技术工程师（负责电子设备）、2名维修人员（负责家具、帐篷、场地设施），当现有人力无法满足施工进度或质量要求时，采购人有权要求供应商增派人员。</w:t>
      </w:r>
    </w:p>
    <w:p w14:paraId="1A2334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2.驻场团队需在赛事期间24小时待命，公示联系人及应急电话，确保响应及时。</w:t>
      </w:r>
    </w:p>
    <w:p w14:paraId="6B5899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3.驻场团队在驻场期间产生的餐饮交通等费用由成交供应商负责。供应商为本项目派遣的搭建人员的全部劳务报酬及保险费用，由其自行承担并包含在总报价内。</w:t>
      </w:r>
    </w:p>
    <w:p w14:paraId="417C75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3" w:name="heading_3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（二）应急响应</w:t>
      </w:r>
      <w:bookmarkEnd w:id="13"/>
    </w:p>
    <w:p w14:paraId="6A7708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1.接到故障通知后，驻场团队需在15分钟内到达现场处置；</w:t>
      </w:r>
    </w:p>
    <w:p w14:paraId="19DDBE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2.一般故障（如桌椅松动、标识牌损坏）需在30分钟内修复，若无法在此期限内修复，供应商应立即更换设备；</w:t>
      </w:r>
    </w:p>
    <w:p w14:paraId="4950FE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3.重大故障（如帐篷破损）需在1小时内修复或启用备用设备，确保不影响赛事正常进行。</w:t>
      </w:r>
    </w:p>
    <w:p w14:paraId="38ADA3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4.针对极端天气（大风、降雨等），需提前做好防护措施（如加固帐篷、覆盖防雨苫布等），并制定专项应急预案，确保设施安全。</w:t>
      </w:r>
    </w:p>
    <w:p w14:paraId="72CAE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4" w:name="heading_37"/>
      <w:r>
        <w:rPr>
          <w:rFonts w:hint="eastAsia" w:ascii="黑体" w:hAnsi="黑体" w:eastAsia="黑体" w:cs="黑体"/>
          <w:b/>
          <w:sz w:val="32"/>
          <w:szCs w:val="32"/>
        </w:rPr>
        <w:t>七、赛后拆除与回收服务要求</w:t>
      </w:r>
      <w:bookmarkEnd w:id="14"/>
    </w:p>
    <w:p w14:paraId="61912B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5" w:name="heading_38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一）拆除筹备</w:t>
      </w:r>
      <w:bookmarkEnd w:id="15"/>
    </w:p>
    <w:p w14:paraId="6CEEC1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成交供应商需赛事结束前2个工作日内提交《拆除与回收实施方案》，明确拆除流程、时间节点、环保措施、物资回收计划等，经采购单位审核通过后实施。</w:t>
      </w:r>
    </w:p>
    <w:p w14:paraId="1A2044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6" w:name="heading_39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（二）拆除实施</w:t>
      </w:r>
      <w:bookmarkEnd w:id="16"/>
    </w:p>
    <w:p w14:paraId="74C6FE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1.拆除需在赛事结束后3个工作日内完成，不影响场地后续使用。</w:t>
      </w:r>
    </w:p>
    <w:p w14:paraId="45EAE6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2.拆除过程中需采取防护措施，避免损坏场地及周边设施，产生的垃圾需分类清理、运输至指定地点处理，做到环保合规。</w:t>
      </w:r>
    </w:p>
    <w:p w14:paraId="5CAE5F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3.可回收物资（如桁架、桌椅、帐篷框架、电子设备等）需妥善打包回收，不可回收物资需按环保要求处置，严禁随意丢弃。</w:t>
      </w:r>
    </w:p>
    <w:p w14:paraId="1530A0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4.如可回收物资需供应商运至指定地点，由供应商按照执委会要求运送到指定地点，并由供应商承担全部费用。</w:t>
      </w:r>
    </w:p>
    <w:p w14:paraId="06754C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7" w:name="heading_4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（三）场地恢复与验收</w:t>
      </w:r>
      <w:bookmarkEnd w:id="17"/>
    </w:p>
    <w:p w14:paraId="352FAF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1.拆除完成后，成交供应商需对FOP区域进行全面清理，恢复场地原貌（如平整沙滩、清理杂物），经采购单位验收合格后签署《拆除与场地恢复验收单》。</w:t>
      </w:r>
    </w:p>
    <w:p w14:paraId="787E7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2.验收合格后，成交供应商方可撤离现场，若场地未恢复达标，需限期整改，直至通过验收。</w:t>
      </w:r>
    </w:p>
    <w:p w14:paraId="7463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8" w:name="heading_41"/>
      <w:r>
        <w:rPr>
          <w:rFonts w:hint="eastAsia" w:ascii="黑体" w:hAnsi="黑体" w:eastAsia="黑体" w:cs="黑体"/>
          <w:b/>
          <w:sz w:val="32"/>
          <w:szCs w:val="32"/>
        </w:rPr>
        <w:t>八、安全与合规服务要求</w:t>
      </w:r>
      <w:bookmarkEnd w:id="18"/>
    </w:p>
    <w:p w14:paraId="792A4B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1.成交供应商需对服务全过程的安全负责，制定完善的安全生产管理制度和应急预案，在赛事前组织安装及驻场团队进行安全培训，明确安全责任。</w:t>
      </w:r>
    </w:p>
    <w:p w14:paraId="6B2183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2.所有物资及服务需符合国家环保标准，无刺激性气味、无有害物质，废弃物资处置需符合环保要求，避免环境污染。</w:t>
      </w:r>
    </w:p>
    <w:p w14:paraId="5CF2BA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3.成交供应商需遵守亚沙会组委会的各项规章制度，服从现场统一调度，配合采购单位及相关部门的监督检查，及时整改发现的问题。</w:t>
      </w:r>
    </w:p>
    <w:p w14:paraId="4F28ED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4.赛事期间若发生安全事故或违规行为，成交供应商需承担全部责任，并按合同约定承担相应赔偿。</w:t>
      </w:r>
    </w:p>
    <w:p w14:paraId="62247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9" w:name="heading_42"/>
      <w:r>
        <w:rPr>
          <w:rFonts w:hint="eastAsia" w:ascii="黑体" w:hAnsi="黑体" w:eastAsia="黑体" w:cs="黑体"/>
          <w:b/>
          <w:sz w:val="32"/>
          <w:szCs w:val="32"/>
        </w:rPr>
        <w:t>九、违约责任</w:t>
      </w:r>
      <w:bookmarkEnd w:id="19"/>
    </w:p>
    <w:p w14:paraId="24102A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1.若成交供应商未按合同约定时间交付、安装、拆除物资，每逾期1天，按合同总金额的0.5%支付违约金；逾期超过3天，采购单位有权解除合同，成交供应商需赔偿相应损失。</w:t>
      </w:r>
    </w:p>
    <w:p w14:paraId="225418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2.若物资质量或服务不符合采购要求，成交供应商需无条件更换、整改，并承担由此产生的一切费用；若影响赛事正常进行，需按合同总金额的20%支付违约金。</w:t>
      </w:r>
    </w:p>
    <w:p w14:paraId="4E640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3.驻场团队响应不及时、故障处理超时，每出现1次，按合同总金额的1%支付违约金；累计超过3次，采购单位有权追究相应责任。</w:t>
      </w:r>
    </w:p>
    <w:p w14:paraId="7051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4.若发生安全事故、环境污染等问题，成交供应商需承担全部赔偿责任，并接受相关部门处罚；情节严重的，采购单位有权解除合同。</w:t>
      </w:r>
    </w:p>
    <w:p w14:paraId="52121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20" w:name="heading_43"/>
      <w:r>
        <w:rPr>
          <w:rFonts w:hint="eastAsia" w:ascii="黑体" w:hAnsi="黑体" w:eastAsia="黑体" w:cs="黑体"/>
          <w:b/>
          <w:sz w:val="32"/>
          <w:szCs w:val="32"/>
        </w:rPr>
        <w:t>十、服务时限要求</w:t>
      </w:r>
      <w:bookmarkEnd w:id="20"/>
    </w:p>
    <w:p w14:paraId="6CE87F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21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本项目场馆运行咨询服务时间自签订合同起至2026年3月8日；赛时保障自2026年1月16日至2026年3月8日。</w:t>
      </w:r>
    </w:p>
    <w:p w14:paraId="60309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Chars="20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bookmarkEnd w:id="21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F274A"/>
    <w:rsid w:val="3AEF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2025-12-26T07:22:00Z</dcterms:created>
  <dc:creator>WPS_1623129802</dc:creator>
  <cp:lastModifiedBy>WPS_1623129802</cp:lastModifiedBy>
  <dcterms:modified xsi:type="dcterms:W3CDTF">2025-12-26T07:57:04Z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EA68EA16346C419C985479FE036A0488_11</vt:lpwstr>
  </property>
  <property fmtid="{D5CDD505-2E9C-101B-9397-08002B2CF9AE}" pid="4" name="KSOTemplateDocerSaveRecord">
    <vt:lpwstr>eyJoZGlkIjoiMTY2YTI3NjVlNTQ2ZDZiMWE4ZjllNzc4ZjZmZmVmMWUiLCJ1c2VySWQiOiIxMjE3MTQzODQwIn0=</vt:lpwstr>
  </property>
</Properties>
</file>